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A95B7C" w14:textId="77777777" w:rsidR="0082080B" w:rsidRDefault="0082080B" w:rsidP="0082080B">
      <w:pPr>
        <w:autoSpaceDE w:val="0"/>
        <w:autoSpaceDN w:val="0"/>
        <w:adjustRightInd w:val="0"/>
        <w:spacing w:after="120" w:line="240" w:lineRule="auto"/>
        <w:jc w:val="both"/>
        <w:rPr>
          <w:rFonts w:ascii="Helv" w:hAnsi="Helv" w:cs="Helv"/>
          <w:b/>
          <w:color w:val="000000"/>
          <w:sz w:val="28"/>
          <w:szCs w:val="28"/>
          <w:u w:val="single"/>
          <w:lang w:val="en-US"/>
        </w:rPr>
      </w:pPr>
    </w:p>
    <w:p w14:paraId="5CA95B7D" w14:textId="513B8DB7" w:rsidR="0082080B" w:rsidRDefault="00BD42FA" w:rsidP="00185FF3">
      <w:pPr>
        <w:autoSpaceDE w:val="0"/>
        <w:autoSpaceDN w:val="0"/>
        <w:adjustRightInd w:val="0"/>
        <w:spacing w:after="120" w:line="240" w:lineRule="auto"/>
        <w:jc w:val="center"/>
        <w:rPr>
          <w:rFonts w:ascii="Calibri" w:hAnsi="Calibri" w:cs="Arial"/>
          <w:b/>
          <w:color w:val="000000"/>
          <w:sz w:val="28"/>
          <w:szCs w:val="28"/>
          <w:u w:val="single"/>
          <w:lang w:val="en-US"/>
        </w:rPr>
      </w:pPr>
      <w:r>
        <w:rPr>
          <w:rFonts w:ascii="Calibri" w:hAnsi="Calibri" w:cs="Arial"/>
          <w:b/>
          <w:color w:val="000000"/>
          <w:sz w:val="28"/>
          <w:szCs w:val="28"/>
          <w:u w:val="single"/>
          <w:lang w:val="en-US"/>
        </w:rPr>
        <w:t xml:space="preserve"> Seminar on International Humanitarian Law (IHL)</w:t>
      </w:r>
    </w:p>
    <w:p w14:paraId="5CA95B7E" w14:textId="77777777" w:rsidR="0082080B" w:rsidRPr="007A486C" w:rsidRDefault="0082080B" w:rsidP="0082080B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Arial"/>
          <w:b/>
          <w:color w:val="000000"/>
          <w:sz w:val="28"/>
          <w:szCs w:val="28"/>
          <w:u w:val="single"/>
          <w:lang w:val="en-US"/>
        </w:rPr>
      </w:pPr>
    </w:p>
    <w:p w14:paraId="5CA95B7F" w14:textId="77777777" w:rsidR="00DF6DE5" w:rsidRPr="00DF6DE5" w:rsidRDefault="0082080B" w:rsidP="00DF6DE5">
      <w:pPr>
        <w:autoSpaceDE w:val="0"/>
        <w:autoSpaceDN w:val="0"/>
        <w:adjustRightInd w:val="0"/>
        <w:spacing w:after="240" w:line="240" w:lineRule="auto"/>
        <w:jc w:val="both"/>
        <w:rPr>
          <w:rFonts w:ascii="Calibri" w:hAnsi="Calibri" w:cs="Arial"/>
          <w:color w:val="000000"/>
          <w:sz w:val="24"/>
          <w:szCs w:val="24"/>
          <w:lang w:val="en-US"/>
        </w:rPr>
      </w:pPr>
      <w:r w:rsidRPr="002A01E2">
        <w:rPr>
          <w:rFonts w:ascii="Calibri" w:hAnsi="Calibri" w:cs="Arial"/>
          <w:b/>
          <w:color w:val="000000"/>
          <w:sz w:val="24"/>
          <w:szCs w:val="24"/>
          <w:lang w:val="en-US"/>
        </w:rPr>
        <w:t>Ref No:</w:t>
      </w:r>
      <w:r w:rsidRPr="002A01E2">
        <w:rPr>
          <w:rFonts w:ascii="Calibri" w:hAnsi="Calibri" w:cs="Arial"/>
          <w:color w:val="000000"/>
          <w:sz w:val="24"/>
          <w:szCs w:val="24"/>
          <w:lang w:val="en-US"/>
        </w:rPr>
        <w:t xml:space="preserve"> </w:t>
      </w:r>
      <w:r w:rsidR="00007D77" w:rsidRPr="00007D77">
        <w:rPr>
          <w:rFonts w:ascii="Calibri" w:hAnsi="Calibri" w:cs="Arial"/>
          <w:color w:val="000000"/>
          <w:sz w:val="24"/>
          <w:szCs w:val="24"/>
          <w:lang w:val="en-US"/>
        </w:rPr>
        <w:t>PES 18/00447</w:t>
      </w:r>
    </w:p>
    <w:p w14:paraId="5CA95B80" w14:textId="795B30FD" w:rsidR="00DF6DE5" w:rsidRPr="00DF6DE5" w:rsidRDefault="00623F4C" w:rsidP="00DF6DE5">
      <w:pPr>
        <w:autoSpaceDE w:val="0"/>
        <w:autoSpaceDN w:val="0"/>
        <w:adjustRightInd w:val="0"/>
        <w:spacing w:after="240" w:line="240" w:lineRule="auto"/>
        <w:jc w:val="both"/>
        <w:rPr>
          <w:rFonts w:ascii="Calibri" w:hAnsi="Calibri" w:cs="Arial"/>
          <w:color w:val="000000"/>
          <w:sz w:val="24"/>
          <w:szCs w:val="24"/>
          <w:lang w:val="en-US"/>
        </w:rPr>
      </w:pPr>
      <w:r w:rsidRPr="002A01E2">
        <w:rPr>
          <w:rFonts w:ascii="Calibri" w:hAnsi="Calibri" w:cs="Arial"/>
          <w:b/>
          <w:color w:val="000000"/>
          <w:sz w:val="24"/>
          <w:szCs w:val="24"/>
          <w:lang w:val="en-US"/>
        </w:rPr>
        <w:t>Number of Seminars</w:t>
      </w:r>
      <w:r w:rsidR="0082080B" w:rsidRPr="002A01E2">
        <w:rPr>
          <w:rFonts w:ascii="Calibri" w:hAnsi="Calibri" w:cs="Arial"/>
          <w:b/>
          <w:color w:val="000000"/>
          <w:sz w:val="24"/>
          <w:szCs w:val="24"/>
          <w:lang w:val="en-US"/>
        </w:rPr>
        <w:t>:</w:t>
      </w:r>
      <w:r w:rsidR="00BD42FA">
        <w:rPr>
          <w:rFonts w:ascii="Calibri" w:hAnsi="Calibri" w:cs="Arial"/>
          <w:color w:val="000000"/>
          <w:sz w:val="24"/>
          <w:szCs w:val="24"/>
          <w:lang w:val="en-US"/>
        </w:rPr>
        <w:t xml:space="preserve"> 01</w:t>
      </w:r>
    </w:p>
    <w:p w14:paraId="5CA95B81" w14:textId="63CE4BE9" w:rsidR="0082080B" w:rsidRPr="002A01E2" w:rsidRDefault="00BD42FA" w:rsidP="0082080B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Arial"/>
          <w:color w:val="000000"/>
          <w:sz w:val="24"/>
          <w:szCs w:val="24"/>
          <w:lang w:val="en-US"/>
        </w:rPr>
      </w:pPr>
      <w:r>
        <w:rPr>
          <w:rFonts w:ascii="Calibri" w:hAnsi="Calibri" w:cs="Arial"/>
          <w:b/>
          <w:color w:val="000000"/>
          <w:sz w:val="24"/>
          <w:szCs w:val="24"/>
          <w:lang w:val="en-US"/>
        </w:rPr>
        <w:t>Department</w:t>
      </w:r>
      <w:r w:rsidR="0082080B" w:rsidRPr="002A01E2">
        <w:rPr>
          <w:rFonts w:ascii="Calibri" w:hAnsi="Calibri" w:cs="Arial"/>
          <w:b/>
          <w:color w:val="000000"/>
          <w:sz w:val="24"/>
          <w:szCs w:val="24"/>
          <w:lang w:val="en-US"/>
        </w:rPr>
        <w:t>:</w:t>
      </w:r>
      <w:r w:rsidR="0082080B" w:rsidRPr="002A01E2">
        <w:rPr>
          <w:rFonts w:ascii="Calibri" w:hAnsi="Calibri" w:cs="Arial"/>
          <w:color w:val="000000"/>
          <w:sz w:val="24"/>
          <w:szCs w:val="24"/>
          <w:lang w:val="en-US"/>
        </w:rPr>
        <w:t xml:space="preserve"> </w:t>
      </w:r>
    </w:p>
    <w:p w14:paraId="5CA95B82" w14:textId="0CF891EF" w:rsidR="0082080B" w:rsidRPr="00185FF3" w:rsidRDefault="0082080B" w:rsidP="00185FF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Arial"/>
          <w:color w:val="000000"/>
          <w:sz w:val="24"/>
          <w:szCs w:val="24"/>
          <w:lang w:val="en-US"/>
        </w:rPr>
      </w:pPr>
      <w:r w:rsidRPr="00185FF3">
        <w:rPr>
          <w:rFonts w:ascii="Calibri" w:hAnsi="Calibri" w:cs="Arial"/>
          <w:color w:val="000000"/>
          <w:sz w:val="24"/>
          <w:szCs w:val="24"/>
          <w:lang w:val="en-US"/>
        </w:rPr>
        <w:t>Political Science Department</w:t>
      </w:r>
      <w:r w:rsidR="00530A9B">
        <w:rPr>
          <w:rFonts w:ascii="Calibri" w:hAnsi="Calibri" w:cs="Arial"/>
          <w:color w:val="000000"/>
          <w:sz w:val="24"/>
          <w:szCs w:val="24"/>
          <w:lang w:val="en-US"/>
        </w:rPr>
        <w:t>,</w:t>
      </w:r>
      <w:r w:rsidRPr="00185FF3">
        <w:rPr>
          <w:rFonts w:ascii="Calibri" w:hAnsi="Calibri" w:cs="Arial"/>
          <w:color w:val="000000"/>
          <w:sz w:val="24"/>
          <w:szCs w:val="24"/>
          <w:lang w:val="en-US"/>
        </w:rPr>
        <w:t xml:space="preserve"> University of Peshawar </w:t>
      </w:r>
    </w:p>
    <w:p w14:paraId="5CA95B84" w14:textId="0A9F4F9F" w:rsidR="0082080B" w:rsidRDefault="00970E71" w:rsidP="0082080B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Arial"/>
          <w:color w:val="000000"/>
          <w:sz w:val="24"/>
          <w:szCs w:val="24"/>
          <w:lang w:val="en-US"/>
        </w:rPr>
      </w:pPr>
      <w:r>
        <w:rPr>
          <w:rFonts w:ascii="Calibri" w:hAnsi="Calibri" w:cs="Arial"/>
          <w:b/>
          <w:color w:val="000000"/>
          <w:sz w:val="24"/>
          <w:szCs w:val="24"/>
          <w:lang w:val="en-US"/>
        </w:rPr>
        <w:t>Speakers</w:t>
      </w:r>
      <w:r w:rsidR="0082080B" w:rsidRPr="002A01E2">
        <w:rPr>
          <w:rFonts w:ascii="Calibri" w:hAnsi="Calibri" w:cs="Arial"/>
          <w:b/>
          <w:color w:val="000000"/>
          <w:sz w:val="24"/>
          <w:szCs w:val="24"/>
          <w:lang w:val="en-US"/>
        </w:rPr>
        <w:t>:</w:t>
      </w:r>
      <w:r w:rsidR="0082080B" w:rsidRPr="002A01E2">
        <w:rPr>
          <w:rFonts w:ascii="Calibri" w:hAnsi="Calibri" w:cs="Arial"/>
          <w:color w:val="000000"/>
          <w:sz w:val="24"/>
          <w:szCs w:val="24"/>
          <w:lang w:val="en-US"/>
        </w:rPr>
        <w:t xml:space="preserve"> </w:t>
      </w:r>
    </w:p>
    <w:p w14:paraId="1CBE3DC3" w14:textId="3B9FC0A1" w:rsidR="00970E71" w:rsidRPr="00970E71" w:rsidRDefault="00970E71" w:rsidP="00970E7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Arial"/>
          <w:color w:val="000000"/>
          <w:sz w:val="24"/>
          <w:szCs w:val="24"/>
          <w:lang w:val="en-US"/>
        </w:rPr>
      </w:pPr>
      <w:r w:rsidRPr="00970E71">
        <w:rPr>
          <w:rFonts w:ascii="Calibri" w:hAnsi="Calibri" w:cs="Arial"/>
          <w:color w:val="000000"/>
          <w:sz w:val="24"/>
          <w:szCs w:val="24"/>
          <w:lang w:val="en-US"/>
        </w:rPr>
        <w:t>Asma Bangash, Legal Advisor the ICRC</w:t>
      </w:r>
    </w:p>
    <w:p w14:paraId="495421C1" w14:textId="7AADC051" w:rsidR="00970E71" w:rsidRPr="00970E71" w:rsidRDefault="00970E71" w:rsidP="00970E7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Arial"/>
          <w:color w:val="000000"/>
          <w:sz w:val="24"/>
          <w:szCs w:val="24"/>
          <w:lang w:val="en-US"/>
        </w:rPr>
      </w:pPr>
      <w:r w:rsidRPr="00970E71">
        <w:rPr>
          <w:rFonts w:ascii="Calibri" w:hAnsi="Calibri" w:cs="Arial"/>
          <w:color w:val="000000"/>
          <w:sz w:val="24"/>
          <w:szCs w:val="24"/>
          <w:lang w:val="en-US"/>
        </w:rPr>
        <w:t>Waseem Ahmad, Communication Officer the ICRC</w:t>
      </w:r>
    </w:p>
    <w:p w14:paraId="3D85B537" w14:textId="740CE22A" w:rsidR="00970E71" w:rsidRPr="002A01E2" w:rsidRDefault="00970E71" w:rsidP="0082080B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Arial"/>
          <w:color w:val="000000"/>
          <w:sz w:val="24"/>
          <w:szCs w:val="24"/>
          <w:lang w:val="en-US"/>
        </w:rPr>
      </w:pPr>
      <w:r w:rsidRPr="002A01E2">
        <w:rPr>
          <w:rFonts w:ascii="Calibri" w:hAnsi="Calibri" w:cs="Arial"/>
          <w:b/>
          <w:color w:val="000000"/>
          <w:sz w:val="24"/>
          <w:szCs w:val="24"/>
          <w:lang w:val="en-US"/>
        </w:rPr>
        <w:t>Number of Participants:</w:t>
      </w:r>
      <w:r w:rsidRPr="002A01E2">
        <w:rPr>
          <w:rFonts w:ascii="Calibri" w:hAnsi="Calibri" w:cs="Arial"/>
          <w:color w:val="000000"/>
          <w:sz w:val="24"/>
          <w:szCs w:val="24"/>
          <w:lang w:val="en-US"/>
        </w:rPr>
        <w:t xml:space="preserve"> </w:t>
      </w:r>
    </w:p>
    <w:p w14:paraId="5CA95B85" w14:textId="5B20C82D" w:rsidR="0082080B" w:rsidRPr="0082080B" w:rsidRDefault="00BD42FA" w:rsidP="00DF6DE5">
      <w:pPr>
        <w:autoSpaceDE w:val="0"/>
        <w:autoSpaceDN w:val="0"/>
        <w:adjustRightInd w:val="0"/>
        <w:spacing w:after="240" w:line="240" w:lineRule="auto"/>
        <w:jc w:val="both"/>
        <w:rPr>
          <w:rFonts w:ascii="Calibri" w:hAnsi="Calibri" w:cs="Arial"/>
          <w:color w:val="000000"/>
          <w:sz w:val="24"/>
          <w:szCs w:val="24"/>
          <w:lang w:val="en-US"/>
        </w:rPr>
      </w:pPr>
      <w:r>
        <w:rPr>
          <w:rFonts w:ascii="Calibri" w:hAnsi="Calibri" w:cs="Arial"/>
          <w:color w:val="000000"/>
          <w:sz w:val="24"/>
          <w:szCs w:val="24"/>
          <w:lang w:val="en-US"/>
        </w:rPr>
        <w:t>A total of 95</w:t>
      </w:r>
      <w:r w:rsidR="0082080B">
        <w:rPr>
          <w:rFonts w:ascii="Calibri" w:hAnsi="Calibri" w:cs="Arial"/>
          <w:color w:val="000000"/>
          <w:sz w:val="24"/>
          <w:szCs w:val="24"/>
          <w:lang w:val="en-US"/>
        </w:rPr>
        <w:t xml:space="preserve"> students </w:t>
      </w:r>
      <w:r>
        <w:rPr>
          <w:rFonts w:ascii="Calibri" w:hAnsi="Calibri" w:cs="Arial"/>
          <w:color w:val="000000"/>
          <w:sz w:val="24"/>
          <w:szCs w:val="24"/>
          <w:lang w:val="en-US"/>
        </w:rPr>
        <w:t>and faculty members attended the seminar</w:t>
      </w:r>
      <w:r w:rsidR="0082080B">
        <w:rPr>
          <w:rFonts w:ascii="Calibri" w:hAnsi="Calibri" w:cs="Arial"/>
          <w:color w:val="000000"/>
          <w:sz w:val="24"/>
          <w:szCs w:val="24"/>
          <w:lang w:val="en-US"/>
        </w:rPr>
        <w:t xml:space="preserve"> </w:t>
      </w:r>
      <w:r>
        <w:rPr>
          <w:rFonts w:ascii="Calibri" w:hAnsi="Calibri" w:cs="Arial"/>
          <w:color w:val="000000"/>
          <w:sz w:val="24"/>
          <w:szCs w:val="24"/>
          <w:lang w:val="en-US"/>
        </w:rPr>
        <w:t xml:space="preserve">on International Humanitarian Law (IHL) </w:t>
      </w:r>
      <w:r w:rsidR="0082080B">
        <w:rPr>
          <w:rFonts w:ascii="Calibri" w:hAnsi="Calibri" w:cs="Arial"/>
          <w:color w:val="000000"/>
          <w:sz w:val="24"/>
          <w:szCs w:val="24"/>
          <w:lang w:val="en-US"/>
        </w:rPr>
        <w:t>at th</w:t>
      </w:r>
      <w:r w:rsidR="00185FF3">
        <w:rPr>
          <w:rFonts w:ascii="Calibri" w:hAnsi="Calibri" w:cs="Arial"/>
          <w:color w:val="000000"/>
          <w:sz w:val="24"/>
          <w:szCs w:val="24"/>
          <w:lang w:val="en-US"/>
        </w:rPr>
        <w:t>e</w:t>
      </w:r>
      <w:r>
        <w:rPr>
          <w:rFonts w:ascii="Calibri" w:hAnsi="Calibri" w:cs="Arial"/>
          <w:color w:val="000000"/>
          <w:sz w:val="24"/>
          <w:szCs w:val="24"/>
          <w:lang w:val="en-US"/>
        </w:rPr>
        <w:t xml:space="preserve"> Political Science Department of </w:t>
      </w:r>
      <w:r w:rsidR="0082080B">
        <w:rPr>
          <w:rFonts w:ascii="Calibri" w:hAnsi="Calibri" w:cs="Arial"/>
          <w:color w:val="000000"/>
          <w:sz w:val="24"/>
          <w:szCs w:val="24"/>
          <w:lang w:val="en-US"/>
        </w:rPr>
        <w:t xml:space="preserve">University of Peshawar </w:t>
      </w:r>
    </w:p>
    <w:p w14:paraId="5CA95B86" w14:textId="65AB2677" w:rsidR="00DF6DE5" w:rsidRPr="000170C9" w:rsidRDefault="0082080B" w:rsidP="00DF6DE5">
      <w:pPr>
        <w:autoSpaceDE w:val="0"/>
        <w:autoSpaceDN w:val="0"/>
        <w:adjustRightInd w:val="0"/>
        <w:spacing w:after="240" w:line="240" w:lineRule="auto"/>
        <w:jc w:val="both"/>
        <w:rPr>
          <w:rFonts w:ascii="Calibri" w:hAnsi="Calibri" w:cs="Arial"/>
          <w:color w:val="000000"/>
          <w:sz w:val="24"/>
          <w:szCs w:val="24"/>
          <w:lang w:val="en-US"/>
        </w:rPr>
      </w:pPr>
      <w:r w:rsidRPr="002A01E2">
        <w:rPr>
          <w:rFonts w:ascii="Calibri" w:hAnsi="Calibri" w:cs="Arial"/>
          <w:b/>
          <w:color w:val="000000"/>
          <w:sz w:val="24"/>
          <w:szCs w:val="24"/>
          <w:lang w:val="en-US"/>
        </w:rPr>
        <w:t>Dates:</w:t>
      </w:r>
      <w:r w:rsidRPr="000170C9">
        <w:rPr>
          <w:rFonts w:ascii="Calibri" w:hAnsi="Calibri" w:cs="Arial"/>
          <w:b/>
          <w:color w:val="000000"/>
          <w:sz w:val="24"/>
          <w:szCs w:val="24"/>
          <w:lang w:val="en-US"/>
        </w:rPr>
        <w:t xml:space="preserve"> </w:t>
      </w:r>
      <w:r w:rsidRPr="000170C9">
        <w:rPr>
          <w:rFonts w:ascii="Calibri" w:hAnsi="Calibri" w:cs="Arial"/>
          <w:color w:val="000000"/>
          <w:sz w:val="24"/>
          <w:szCs w:val="24"/>
          <w:lang w:val="en-US"/>
        </w:rPr>
        <w:t xml:space="preserve"> </w:t>
      </w:r>
      <w:r w:rsidR="00BD42FA">
        <w:rPr>
          <w:rFonts w:ascii="Calibri" w:hAnsi="Calibri" w:cs="Arial"/>
          <w:color w:val="000000"/>
          <w:sz w:val="24"/>
          <w:szCs w:val="24"/>
          <w:lang w:val="en-US"/>
        </w:rPr>
        <w:t xml:space="preserve">December 07, </w:t>
      </w:r>
      <w:r w:rsidRPr="000170C9">
        <w:rPr>
          <w:rFonts w:ascii="Calibri" w:hAnsi="Calibri" w:cs="Arial"/>
          <w:color w:val="000000"/>
          <w:sz w:val="24"/>
          <w:szCs w:val="24"/>
          <w:lang w:val="en-US"/>
        </w:rPr>
        <w:t>2018</w:t>
      </w:r>
    </w:p>
    <w:p w14:paraId="5CA95B87" w14:textId="77777777" w:rsidR="0082080B" w:rsidRPr="002A01E2" w:rsidRDefault="0082080B" w:rsidP="0082080B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Arial"/>
          <w:b/>
          <w:color w:val="000000"/>
          <w:sz w:val="24"/>
          <w:szCs w:val="24"/>
          <w:lang w:val="en-US"/>
        </w:rPr>
      </w:pPr>
      <w:r w:rsidRPr="002A01E2">
        <w:rPr>
          <w:rFonts w:ascii="Calibri" w:hAnsi="Calibri" w:cs="Arial"/>
          <w:b/>
          <w:color w:val="000000"/>
          <w:sz w:val="24"/>
          <w:szCs w:val="24"/>
          <w:lang w:val="en-US"/>
        </w:rPr>
        <w:t xml:space="preserve">Objectives: </w:t>
      </w:r>
    </w:p>
    <w:p w14:paraId="5CA95B88" w14:textId="32DAF2DB" w:rsidR="0082080B" w:rsidRDefault="0082080B" w:rsidP="0082080B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color w:val="000000"/>
          <w:lang w:val="en-US"/>
        </w:rPr>
      </w:pPr>
      <w:r>
        <w:rPr>
          <w:rFonts w:ascii="Calibri" w:hAnsi="Calibri" w:cs="Arial"/>
          <w:color w:val="000000"/>
          <w:lang w:val="en-US"/>
        </w:rPr>
        <w:t>The objecti</w:t>
      </w:r>
      <w:r w:rsidR="00BD42FA">
        <w:rPr>
          <w:rFonts w:ascii="Calibri" w:hAnsi="Calibri" w:cs="Arial"/>
          <w:color w:val="000000"/>
          <w:lang w:val="en-US"/>
        </w:rPr>
        <w:t>ves of the IHL seminar</w:t>
      </w:r>
      <w:r w:rsidR="007E36E6">
        <w:rPr>
          <w:rFonts w:ascii="Calibri" w:hAnsi="Calibri" w:cs="Arial"/>
          <w:color w:val="000000"/>
          <w:lang w:val="en-US"/>
        </w:rPr>
        <w:t xml:space="preserve"> </w:t>
      </w:r>
      <w:r>
        <w:rPr>
          <w:rFonts w:ascii="Calibri" w:hAnsi="Calibri" w:cs="Arial"/>
          <w:color w:val="000000"/>
          <w:lang w:val="en-US"/>
        </w:rPr>
        <w:t>were:</w:t>
      </w:r>
    </w:p>
    <w:p w14:paraId="5CA95B89" w14:textId="77777777" w:rsidR="0082080B" w:rsidRDefault="0082080B" w:rsidP="0082080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Arial"/>
          <w:color w:val="000000"/>
          <w:lang w:val="en-US"/>
        </w:rPr>
      </w:pPr>
      <w:r>
        <w:rPr>
          <w:rFonts w:ascii="Calibri" w:hAnsi="Calibri" w:cs="Arial"/>
          <w:color w:val="000000"/>
          <w:lang w:val="en-US"/>
        </w:rPr>
        <w:t>To improve the knowledge of IHL among the masses and ensure respect for the law</w:t>
      </w:r>
    </w:p>
    <w:p w14:paraId="5CA95B8A" w14:textId="77777777" w:rsidR="0082080B" w:rsidRDefault="0082080B" w:rsidP="0082080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Arial"/>
          <w:color w:val="000000"/>
          <w:lang w:val="en-US"/>
        </w:rPr>
      </w:pPr>
      <w:r>
        <w:rPr>
          <w:rFonts w:ascii="Calibri" w:hAnsi="Calibri" w:cs="Arial"/>
          <w:color w:val="000000"/>
          <w:lang w:val="en-US"/>
        </w:rPr>
        <w:t xml:space="preserve">To generate the interest of students in conducting research on IHL </w:t>
      </w:r>
      <w:r w:rsidR="007E36E6">
        <w:rPr>
          <w:rFonts w:ascii="Calibri" w:hAnsi="Calibri" w:cs="Arial"/>
          <w:color w:val="000000"/>
          <w:lang w:val="en-US"/>
        </w:rPr>
        <w:t>and topics related to IHL</w:t>
      </w:r>
    </w:p>
    <w:p w14:paraId="5CA95B8B" w14:textId="62793DCB" w:rsidR="007E36E6" w:rsidRPr="007E36E6" w:rsidRDefault="00BD42FA" w:rsidP="007E36E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Arial"/>
          <w:color w:val="000000"/>
          <w:lang w:val="en-US"/>
        </w:rPr>
      </w:pPr>
      <w:r>
        <w:rPr>
          <w:rFonts w:ascii="Calibri" w:hAnsi="Calibri" w:cs="Arial"/>
          <w:color w:val="000000"/>
          <w:lang w:val="en-US"/>
        </w:rPr>
        <w:t>To increase awareness about the humanitarian work</w:t>
      </w:r>
      <w:r w:rsidR="007E36E6" w:rsidRPr="00DC206E">
        <w:rPr>
          <w:rFonts w:ascii="Calibri" w:hAnsi="Calibri" w:cs="Arial"/>
          <w:color w:val="000000"/>
          <w:lang w:val="en-US"/>
        </w:rPr>
        <w:t xml:space="preserve"> of the ICRC</w:t>
      </w:r>
    </w:p>
    <w:p w14:paraId="5CA95B8C" w14:textId="4063D359" w:rsidR="0082080B" w:rsidRPr="00DC206E" w:rsidRDefault="0082080B" w:rsidP="00DF6DE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40" w:line="360" w:lineRule="auto"/>
        <w:jc w:val="both"/>
        <w:rPr>
          <w:rFonts w:ascii="Calibri" w:hAnsi="Calibri" w:cs="Arial"/>
          <w:color w:val="000000"/>
          <w:lang w:val="en-US"/>
        </w:rPr>
      </w:pPr>
      <w:r w:rsidRPr="00DC206E">
        <w:rPr>
          <w:rFonts w:ascii="Calibri" w:hAnsi="Calibri" w:cs="Arial"/>
          <w:color w:val="000000"/>
          <w:lang w:val="en-US"/>
        </w:rPr>
        <w:t xml:space="preserve">To </w:t>
      </w:r>
      <w:r>
        <w:rPr>
          <w:rFonts w:ascii="Calibri" w:hAnsi="Calibri" w:cs="Arial"/>
          <w:color w:val="000000"/>
          <w:lang w:val="en-US"/>
        </w:rPr>
        <w:t>er</w:t>
      </w:r>
      <w:r w:rsidR="00BD42FA">
        <w:rPr>
          <w:rFonts w:ascii="Calibri" w:hAnsi="Calibri" w:cs="Arial"/>
          <w:color w:val="000000"/>
          <w:lang w:val="en-US"/>
        </w:rPr>
        <w:t xml:space="preserve">adicate </w:t>
      </w:r>
      <w:r w:rsidRPr="00DC206E">
        <w:rPr>
          <w:rFonts w:ascii="Calibri" w:hAnsi="Calibri" w:cs="Arial"/>
          <w:color w:val="000000"/>
          <w:lang w:val="en-US"/>
        </w:rPr>
        <w:t>misconceptions, if any, about the ICRC</w:t>
      </w:r>
    </w:p>
    <w:p w14:paraId="5CA95B8D" w14:textId="77777777" w:rsidR="0082080B" w:rsidRPr="002A01E2" w:rsidRDefault="00C4293A" w:rsidP="0082080B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Arial"/>
          <w:b/>
          <w:color w:val="000000"/>
          <w:sz w:val="24"/>
          <w:szCs w:val="24"/>
          <w:lang w:val="en-US"/>
        </w:rPr>
      </w:pPr>
      <w:r w:rsidRPr="002A01E2">
        <w:rPr>
          <w:rFonts w:ascii="Calibri" w:hAnsi="Calibri" w:cs="Arial"/>
          <w:b/>
          <w:color w:val="000000"/>
          <w:sz w:val="24"/>
          <w:szCs w:val="24"/>
          <w:lang w:val="en-US"/>
        </w:rPr>
        <w:t>Background</w:t>
      </w:r>
      <w:r w:rsidR="0082080B" w:rsidRPr="002A01E2">
        <w:rPr>
          <w:rFonts w:ascii="Calibri" w:hAnsi="Calibri" w:cs="Arial"/>
          <w:b/>
          <w:color w:val="000000"/>
          <w:sz w:val="24"/>
          <w:szCs w:val="24"/>
          <w:lang w:val="en-US"/>
        </w:rPr>
        <w:t>:</w:t>
      </w:r>
    </w:p>
    <w:p w14:paraId="5CA95B8E" w14:textId="77777777" w:rsidR="002A01E2" w:rsidRPr="00CD30F1" w:rsidRDefault="0082080B" w:rsidP="00CD30F1">
      <w:pPr>
        <w:spacing w:line="360" w:lineRule="auto"/>
        <w:jc w:val="both"/>
        <w:rPr>
          <w:rFonts w:cs="Arial"/>
          <w:lang w:val="en-US"/>
        </w:rPr>
      </w:pPr>
      <w:r w:rsidRPr="007A486C">
        <w:rPr>
          <w:rFonts w:ascii="Calibri" w:hAnsi="Calibri" w:cs="Arial"/>
          <w:color w:val="000000"/>
          <w:lang w:val="en-US"/>
        </w:rPr>
        <w:t>The</w:t>
      </w:r>
      <w:r>
        <w:rPr>
          <w:rFonts w:ascii="Calibri" w:hAnsi="Calibri" w:cs="Arial"/>
          <w:color w:val="000000"/>
          <w:lang w:val="en-US"/>
        </w:rPr>
        <w:t xml:space="preserve"> </w:t>
      </w:r>
      <w:r w:rsidR="00E94F7D">
        <w:rPr>
          <w:rFonts w:ascii="Calibri" w:hAnsi="Calibri" w:cs="Arial"/>
          <w:color w:val="000000"/>
          <w:lang w:val="en-US"/>
        </w:rPr>
        <w:t>ICRC</w:t>
      </w:r>
      <w:r w:rsidR="00C4293A">
        <w:rPr>
          <w:rFonts w:ascii="Calibri" w:hAnsi="Calibri" w:cs="Arial"/>
          <w:color w:val="000000"/>
          <w:lang w:val="en-US"/>
        </w:rPr>
        <w:t xml:space="preserve">`s IHL dissemination program started in </w:t>
      </w:r>
      <w:r w:rsidR="00E94F7D">
        <w:rPr>
          <w:rFonts w:ascii="Calibri" w:hAnsi="Calibri" w:cs="Arial"/>
          <w:color w:val="000000"/>
          <w:lang w:val="en-US"/>
        </w:rPr>
        <w:t xml:space="preserve">1990`s </w:t>
      </w:r>
      <w:r w:rsidR="00C4293A">
        <w:rPr>
          <w:rFonts w:ascii="Calibri" w:hAnsi="Calibri" w:cs="Arial"/>
          <w:color w:val="000000"/>
          <w:lang w:val="en-US"/>
        </w:rPr>
        <w:t>in Pakistan and</w:t>
      </w:r>
      <w:r w:rsidR="00E94F7D" w:rsidRPr="00E94F7D">
        <w:rPr>
          <w:rFonts w:cs="Arial"/>
          <w:lang w:val="en-US"/>
        </w:rPr>
        <w:t xml:space="preserve"> has</w:t>
      </w:r>
      <w:r w:rsidR="00E94F7D">
        <w:rPr>
          <w:rFonts w:cs="Arial"/>
          <w:lang w:val="en-US"/>
        </w:rPr>
        <w:t xml:space="preserve"> made great progress since then. C</w:t>
      </w:r>
      <w:r w:rsidR="00E94F7D" w:rsidRPr="00E94F7D">
        <w:rPr>
          <w:rFonts w:cs="Arial"/>
          <w:lang w:val="en-US"/>
        </w:rPr>
        <w:t xml:space="preserve">urrently the ICRC </w:t>
      </w:r>
      <w:r w:rsidR="00E94F7D">
        <w:rPr>
          <w:rFonts w:cs="Arial"/>
          <w:lang w:val="en-US"/>
        </w:rPr>
        <w:t xml:space="preserve">maintains good working relationships with various public sector universities </w:t>
      </w:r>
      <w:r w:rsidR="00AE177E">
        <w:rPr>
          <w:rFonts w:cs="Arial"/>
          <w:lang w:val="en-US"/>
        </w:rPr>
        <w:t>by conducting seminars, certificate courses and dissemination sessions. The collaborations with universities are aimed</w:t>
      </w:r>
      <w:r w:rsidR="00E94F7D" w:rsidRPr="00E94F7D">
        <w:rPr>
          <w:rFonts w:cs="Arial"/>
          <w:lang w:val="en-US"/>
        </w:rPr>
        <w:t xml:space="preserve"> to enable universities to develop a tradition of teaching</w:t>
      </w:r>
      <w:r w:rsidR="00E004F6">
        <w:rPr>
          <w:rFonts w:cs="Arial"/>
          <w:lang w:val="en-US"/>
        </w:rPr>
        <w:t xml:space="preserve"> and conducting research into IHL</w:t>
      </w:r>
      <w:r w:rsidR="00E94F7D" w:rsidRPr="00E94F7D">
        <w:rPr>
          <w:rFonts w:cs="Arial"/>
          <w:lang w:val="en-US"/>
        </w:rPr>
        <w:t xml:space="preserve"> so that the potential decision makers </w:t>
      </w:r>
      <w:r w:rsidR="00E94F7D">
        <w:rPr>
          <w:rFonts w:cs="Arial"/>
          <w:lang w:val="en-US"/>
        </w:rPr>
        <w:t xml:space="preserve">can </w:t>
      </w:r>
      <w:r w:rsidR="00E94F7D" w:rsidRPr="00E94F7D">
        <w:rPr>
          <w:rFonts w:cs="Arial"/>
          <w:lang w:val="en-US"/>
        </w:rPr>
        <w:t>play their roles in</w:t>
      </w:r>
      <w:r w:rsidR="00E004F6">
        <w:rPr>
          <w:rFonts w:cs="Arial"/>
          <w:lang w:val="en-US"/>
        </w:rPr>
        <w:t xml:space="preserve"> its implementation and </w:t>
      </w:r>
      <w:r w:rsidR="00E94F7D" w:rsidRPr="00E94F7D">
        <w:rPr>
          <w:rFonts w:cs="Arial"/>
          <w:lang w:val="en-US"/>
        </w:rPr>
        <w:t>development.</w:t>
      </w:r>
      <w:r w:rsidR="00E94F7D" w:rsidRPr="00E94F7D">
        <w:rPr>
          <w:rFonts w:ascii="Georgia" w:hAnsi="Georgia" w:cs="Arial"/>
          <w:sz w:val="18"/>
          <w:szCs w:val="18"/>
          <w:lang w:val="en-US"/>
        </w:rPr>
        <w:t xml:space="preserve"> </w:t>
      </w:r>
    </w:p>
    <w:p w14:paraId="5CA95B8F" w14:textId="77777777" w:rsidR="00AE177E" w:rsidRPr="002A01E2" w:rsidRDefault="00AE177E" w:rsidP="007962EE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Arial"/>
          <w:b/>
          <w:color w:val="000000"/>
          <w:sz w:val="24"/>
          <w:szCs w:val="24"/>
          <w:lang w:val="en-US"/>
        </w:rPr>
      </w:pPr>
      <w:r w:rsidRPr="002A01E2">
        <w:rPr>
          <w:rFonts w:ascii="Calibri" w:hAnsi="Calibri" w:cs="Arial"/>
          <w:b/>
          <w:color w:val="000000"/>
          <w:sz w:val="24"/>
          <w:szCs w:val="24"/>
          <w:lang w:val="en-US"/>
        </w:rPr>
        <w:t>Summary</w:t>
      </w:r>
      <w:r w:rsidR="007962EE" w:rsidRPr="002A01E2">
        <w:rPr>
          <w:rFonts w:ascii="Calibri" w:hAnsi="Calibri" w:cs="Arial"/>
          <w:b/>
          <w:color w:val="000000"/>
          <w:sz w:val="24"/>
          <w:szCs w:val="24"/>
          <w:lang w:val="en-US"/>
        </w:rPr>
        <w:t xml:space="preserve"> and format</w:t>
      </w:r>
      <w:r w:rsidRPr="002A01E2">
        <w:rPr>
          <w:rFonts w:ascii="Calibri" w:hAnsi="Calibri" w:cs="Arial"/>
          <w:b/>
          <w:color w:val="000000"/>
          <w:sz w:val="24"/>
          <w:szCs w:val="24"/>
          <w:lang w:val="en-US"/>
        </w:rPr>
        <w:t>:</w:t>
      </w:r>
    </w:p>
    <w:p w14:paraId="5CA95B90" w14:textId="293AB347" w:rsidR="00AE177E" w:rsidRPr="00AE177E" w:rsidRDefault="00BD42FA" w:rsidP="007962EE">
      <w:p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Arial"/>
          <w:color w:val="000000"/>
          <w:sz w:val="24"/>
          <w:szCs w:val="24"/>
          <w:lang w:val="en-US"/>
        </w:rPr>
      </w:pPr>
      <w:r>
        <w:rPr>
          <w:rFonts w:ascii="Calibri" w:hAnsi="Calibri" w:cs="Arial"/>
          <w:color w:val="000000"/>
          <w:sz w:val="24"/>
          <w:szCs w:val="24"/>
          <w:lang w:val="en-US"/>
        </w:rPr>
        <w:t>The IHL seminar</w:t>
      </w:r>
      <w:r w:rsidR="00AE177E">
        <w:rPr>
          <w:rFonts w:ascii="Calibri" w:hAnsi="Calibri" w:cs="Arial"/>
          <w:color w:val="000000"/>
          <w:sz w:val="24"/>
          <w:szCs w:val="24"/>
          <w:lang w:val="en-US"/>
        </w:rPr>
        <w:t xml:space="preserve"> </w:t>
      </w:r>
      <w:r>
        <w:rPr>
          <w:rFonts w:ascii="Calibri" w:hAnsi="Calibri" w:cs="Arial"/>
          <w:color w:val="000000"/>
          <w:sz w:val="24"/>
          <w:szCs w:val="24"/>
          <w:lang w:val="en-US"/>
        </w:rPr>
        <w:t>was</w:t>
      </w:r>
      <w:r w:rsidR="007962EE">
        <w:rPr>
          <w:rFonts w:ascii="Calibri" w:hAnsi="Calibri" w:cs="Arial"/>
          <w:color w:val="000000"/>
          <w:sz w:val="24"/>
          <w:szCs w:val="24"/>
          <w:lang w:val="en-US"/>
        </w:rPr>
        <w:t xml:space="preserve"> conducted in the Political Science Department</w:t>
      </w:r>
      <w:r>
        <w:rPr>
          <w:rFonts w:ascii="Calibri" w:hAnsi="Calibri" w:cs="Arial"/>
          <w:color w:val="000000"/>
          <w:sz w:val="24"/>
          <w:szCs w:val="24"/>
          <w:lang w:val="en-US"/>
        </w:rPr>
        <w:t xml:space="preserve"> of University of Peshawar on December 07, 2018. A total of 95</w:t>
      </w:r>
      <w:r w:rsidR="007962EE">
        <w:rPr>
          <w:rFonts w:ascii="Calibri" w:hAnsi="Calibri" w:cs="Arial"/>
          <w:color w:val="000000"/>
          <w:sz w:val="24"/>
          <w:szCs w:val="24"/>
          <w:lang w:val="en-US"/>
        </w:rPr>
        <w:t xml:space="preserve"> pa</w:t>
      </w:r>
      <w:r>
        <w:rPr>
          <w:rFonts w:ascii="Calibri" w:hAnsi="Calibri" w:cs="Arial"/>
          <w:color w:val="000000"/>
          <w:sz w:val="24"/>
          <w:szCs w:val="24"/>
          <w:lang w:val="en-US"/>
        </w:rPr>
        <w:t>rticipants attended the seminar. The Seminar</w:t>
      </w:r>
      <w:r w:rsidR="007962EE">
        <w:rPr>
          <w:rFonts w:ascii="Calibri" w:hAnsi="Calibri" w:cs="Arial"/>
          <w:color w:val="000000"/>
          <w:sz w:val="24"/>
          <w:szCs w:val="24"/>
          <w:lang w:val="en-US"/>
        </w:rPr>
        <w:t xml:space="preserve"> </w:t>
      </w:r>
      <w:r w:rsidR="00AE177E">
        <w:rPr>
          <w:rFonts w:ascii="Calibri" w:hAnsi="Calibri" w:cs="Arial"/>
          <w:color w:val="000000"/>
          <w:sz w:val="24"/>
          <w:szCs w:val="24"/>
          <w:lang w:val="en-US"/>
        </w:rPr>
        <w:t>comprised of two sessions each. The first session was about the ICRC</w:t>
      </w:r>
      <w:r w:rsidR="007962EE">
        <w:rPr>
          <w:rFonts w:ascii="Calibri" w:hAnsi="Calibri" w:cs="Arial"/>
          <w:color w:val="000000"/>
          <w:sz w:val="24"/>
          <w:szCs w:val="24"/>
          <w:lang w:val="en-US"/>
        </w:rPr>
        <w:t xml:space="preserve"> and second session was on the comprehensive introduction to IHL. The participants actively and </w:t>
      </w:r>
      <w:r w:rsidR="007962EE">
        <w:rPr>
          <w:rFonts w:ascii="Calibri" w:hAnsi="Calibri" w:cs="Arial"/>
          <w:color w:val="000000"/>
          <w:sz w:val="24"/>
          <w:szCs w:val="24"/>
          <w:lang w:val="en-US"/>
        </w:rPr>
        <w:lastRenderedPageBreak/>
        <w:t xml:space="preserve">enthusiastically participated in both the sessions and kept the speakers engaged </w:t>
      </w:r>
      <w:r w:rsidR="003D4BFC">
        <w:rPr>
          <w:rFonts w:ascii="Calibri" w:hAnsi="Calibri" w:cs="Arial"/>
          <w:color w:val="000000"/>
          <w:sz w:val="24"/>
          <w:szCs w:val="24"/>
          <w:lang w:val="en-US"/>
        </w:rPr>
        <w:t xml:space="preserve">during and </w:t>
      </w:r>
      <w:r w:rsidR="007962EE">
        <w:rPr>
          <w:rFonts w:ascii="Calibri" w:hAnsi="Calibri" w:cs="Arial"/>
          <w:color w:val="000000"/>
          <w:sz w:val="24"/>
          <w:szCs w:val="24"/>
          <w:lang w:val="en-US"/>
        </w:rPr>
        <w:t xml:space="preserve">after the sessions with questions and a constructive dialogue around IHL.  </w:t>
      </w:r>
    </w:p>
    <w:p w14:paraId="5CA95B91" w14:textId="77777777" w:rsidR="0082080B" w:rsidRPr="002A01E2" w:rsidRDefault="0082080B" w:rsidP="0082080B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Calibri" w:hAnsi="Calibri" w:cs="Arial"/>
          <w:b/>
          <w:color w:val="000000"/>
          <w:sz w:val="24"/>
          <w:szCs w:val="24"/>
          <w:lang w:val="en-US"/>
        </w:rPr>
      </w:pPr>
      <w:r w:rsidRPr="002A01E2">
        <w:rPr>
          <w:rFonts w:ascii="Calibri" w:hAnsi="Calibri" w:cs="Arial"/>
          <w:b/>
          <w:color w:val="000000"/>
          <w:sz w:val="24"/>
          <w:szCs w:val="24"/>
          <w:lang w:val="en-US"/>
        </w:rPr>
        <w:t>Topics Covered:</w:t>
      </w:r>
    </w:p>
    <w:p w14:paraId="5CA95B92" w14:textId="77777777" w:rsidR="0082080B" w:rsidRPr="007A486C" w:rsidRDefault="00623F4C" w:rsidP="0082080B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  <w:color w:val="000000"/>
          <w:lang w:val="en-US"/>
        </w:rPr>
      </w:pPr>
      <w:r>
        <w:rPr>
          <w:rFonts w:ascii="Calibri" w:hAnsi="Calibri" w:cs="Arial"/>
          <w:color w:val="000000"/>
          <w:lang w:val="en-US"/>
        </w:rPr>
        <w:t xml:space="preserve">              </w:t>
      </w:r>
      <w:r w:rsidR="0082080B">
        <w:rPr>
          <w:rFonts w:ascii="Calibri" w:hAnsi="Calibri" w:cs="Arial"/>
          <w:color w:val="000000"/>
          <w:lang w:val="en-US"/>
        </w:rPr>
        <w:t>The following topics/ aspects were covered</w:t>
      </w:r>
      <w:r w:rsidR="007E36E6">
        <w:rPr>
          <w:rFonts w:ascii="Calibri" w:hAnsi="Calibri" w:cs="Arial"/>
          <w:color w:val="000000"/>
          <w:lang w:val="en-US"/>
        </w:rPr>
        <w:t xml:space="preserve"> in the ICRC session:</w:t>
      </w:r>
    </w:p>
    <w:p w14:paraId="5CA95B93" w14:textId="77777777" w:rsidR="0082080B" w:rsidRPr="007A486C" w:rsidRDefault="0082080B" w:rsidP="0082080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Arial"/>
          <w:color w:val="000000"/>
          <w:lang w:val="en-US"/>
        </w:rPr>
      </w:pPr>
      <w:r w:rsidRPr="007A486C">
        <w:rPr>
          <w:rFonts w:ascii="Calibri" w:hAnsi="Calibri" w:cs="Arial"/>
          <w:color w:val="000000"/>
          <w:lang w:val="en-US"/>
        </w:rPr>
        <w:t>History of ICRC</w:t>
      </w:r>
    </w:p>
    <w:p w14:paraId="5CA95B94" w14:textId="77777777" w:rsidR="0082080B" w:rsidRPr="007A486C" w:rsidRDefault="0082080B" w:rsidP="0082080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Arial"/>
          <w:color w:val="000000"/>
          <w:lang w:val="en-US"/>
        </w:rPr>
      </w:pPr>
      <w:r w:rsidRPr="007A486C">
        <w:rPr>
          <w:rFonts w:ascii="Calibri" w:hAnsi="Calibri" w:cs="Arial"/>
          <w:color w:val="000000"/>
          <w:lang w:val="en-US"/>
        </w:rPr>
        <w:t>Mandate &amp; Principles of ICRC</w:t>
      </w:r>
    </w:p>
    <w:p w14:paraId="5CA95B95" w14:textId="77777777" w:rsidR="0082080B" w:rsidRPr="007A486C" w:rsidRDefault="0082080B" w:rsidP="0082080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Arial"/>
          <w:color w:val="000000"/>
          <w:lang w:val="en-US"/>
        </w:rPr>
      </w:pPr>
      <w:r w:rsidRPr="007A486C">
        <w:rPr>
          <w:rFonts w:ascii="Calibri" w:hAnsi="Calibri" w:cs="Arial"/>
          <w:color w:val="000000"/>
          <w:lang w:val="en-US"/>
        </w:rPr>
        <w:t>Red Cross &amp; Red Crescent (RCRC) Movement</w:t>
      </w:r>
    </w:p>
    <w:p w14:paraId="5CA95B96" w14:textId="77777777" w:rsidR="0082080B" w:rsidRPr="007E36E6" w:rsidRDefault="0082080B" w:rsidP="007E36E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Arial"/>
          <w:color w:val="000000"/>
          <w:lang w:val="en-US"/>
        </w:rPr>
      </w:pPr>
      <w:r w:rsidRPr="007A486C">
        <w:rPr>
          <w:rFonts w:ascii="Calibri" w:hAnsi="Calibri" w:cs="Arial"/>
          <w:color w:val="000000"/>
          <w:lang w:val="en-US"/>
        </w:rPr>
        <w:t>Funding &amp; Donors</w:t>
      </w:r>
    </w:p>
    <w:p w14:paraId="5CA95B97" w14:textId="77777777" w:rsidR="0082080B" w:rsidRPr="007A486C" w:rsidRDefault="0082080B" w:rsidP="0082080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Arial"/>
          <w:color w:val="000000"/>
          <w:lang w:val="en-US"/>
        </w:rPr>
      </w:pPr>
      <w:r w:rsidRPr="007A486C">
        <w:rPr>
          <w:rFonts w:ascii="Calibri" w:hAnsi="Calibri" w:cs="Arial"/>
          <w:color w:val="000000"/>
          <w:lang w:val="en-US"/>
        </w:rPr>
        <w:t xml:space="preserve">ICRC in Pakistan, and </w:t>
      </w:r>
    </w:p>
    <w:p w14:paraId="5CA95B98" w14:textId="77777777" w:rsidR="0082080B" w:rsidRDefault="0082080B" w:rsidP="0082080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Arial"/>
          <w:color w:val="000000"/>
          <w:lang w:val="en-US"/>
        </w:rPr>
      </w:pPr>
      <w:r w:rsidRPr="007A486C">
        <w:rPr>
          <w:rFonts w:ascii="Calibri" w:hAnsi="Calibri" w:cs="Arial"/>
          <w:color w:val="000000"/>
          <w:lang w:val="en-US"/>
        </w:rPr>
        <w:t>ICRC`s current operations and approach in Pakistan</w:t>
      </w:r>
    </w:p>
    <w:p w14:paraId="5CA95B99" w14:textId="77777777" w:rsidR="007E36E6" w:rsidRDefault="00623F4C" w:rsidP="007E36E6">
      <w:p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Arial"/>
          <w:color w:val="000000"/>
          <w:lang w:val="en-US"/>
        </w:rPr>
      </w:pPr>
      <w:r>
        <w:rPr>
          <w:rFonts w:ascii="Calibri" w:hAnsi="Calibri" w:cs="Arial"/>
          <w:color w:val="000000"/>
          <w:lang w:val="en-US"/>
        </w:rPr>
        <w:t xml:space="preserve">              </w:t>
      </w:r>
      <w:r w:rsidR="007E36E6">
        <w:rPr>
          <w:rFonts w:ascii="Calibri" w:hAnsi="Calibri" w:cs="Arial"/>
          <w:color w:val="000000"/>
          <w:lang w:val="en-US"/>
        </w:rPr>
        <w:t>The following topics were covered in IHL session:</w:t>
      </w:r>
    </w:p>
    <w:p w14:paraId="5CA95B9A" w14:textId="77777777" w:rsidR="007E36E6" w:rsidRDefault="007E36E6" w:rsidP="007E36E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Arial"/>
          <w:color w:val="000000"/>
          <w:lang w:val="en-US"/>
        </w:rPr>
      </w:pPr>
      <w:r>
        <w:rPr>
          <w:rFonts w:ascii="Calibri" w:hAnsi="Calibri" w:cs="Arial"/>
          <w:color w:val="000000"/>
          <w:lang w:val="en-US"/>
        </w:rPr>
        <w:t xml:space="preserve">Definition of IHL </w:t>
      </w:r>
    </w:p>
    <w:p w14:paraId="53AAF876" w14:textId="5E509D1C" w:rsidR="00166C48" w:rsidRDefault="00166C48" w:rsidP="007E36E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Arial"/>
          <w:color w:val="000000"/>
          <w:lang w:val="en-US"/>
        </w:rPr>
      </w:pPr>
      <w:r>
        <w:rPr>
          <w:rFonts w:ascii="Calibri" w:hAnsi="Calibri" w:cs="Arial"/>
          <w:color w:val="000000"/>
          <w:lang w:val="en-US"/>
        </w:rPr>
        <w:t>The relationship between IHL and the ICRC</w:t>
      </w:r>
    </w:p>
    <w:p w14:paraId="5CA95B9B" w14:textId="77777777" w:rsidR="007E36E6" w:rsidRDefault="007E36E6" w:rsidP="007E36E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Arial"/>
          <w:color w:val="000000"/>
          <w:lang w:val="en-US"/>
        </w:rPr>
      </w:pPr>
      <w:r>
        <w:rPr>
          <w:rFonts w:ascii="Calibri" w:hAnsi="Calibri" w:cs="Arial"/>
          <w:color w:val="000000"/>
          <w:lang w:val="en-US"/>
        </w:rPr>
        <w:t>IHL and IHRL similarities and differences</w:t>
      </w:r>
    </w:p>
    <w:p w14:paraId="5CA95B9C" w14:textId="77777777" w:rsidR="007E36E6" w:rsidRDefault="007E36E6" w:rsidP="007E36E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Arial"/>
          <w:color w:val="000000"/>
          <w:lang w:val="en-US"/>
        </w:rPr>
      </w:pPr>
      <w:r>
        <w:rPr>
          <w:rFonts w:ascii="Calibri" w:hAnsi="Calibri" w:cs="Arial"/>
          <w:color w:val="000000"/>
          <w:lang w:val="en-US"/>
        </w:rPr>
        <w:t xml:space="preserve">Purpose of IHL </w:t>
      </w:r>
    </w:p>
    <w:p w14:paraId="5CA95B9D" w14:textId="77777777" w:rsidR="007E36E6" w:rsidRDefault="007E36E6" w:rsidP="007E36E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Arial"/>
          <w:color w:val="000000"/>
          <w:lang w:val="en-US"/>
        </w:rPr>
      </w:pPr>
      <w:r>
        <w:rPr>
          <w:rFonts w:ascii="Calibri" w:hAnsi="Calibri" w:cs="Arial"/>
          <w:color w:val="000000"/>
          <w:lang w:val="en-US"/>
        </w:rPr>
        <w:t xml:space="preserve">Origin of IHL </w:t>
      </w:r>
    </w:p>
    <w:p w14:paraId="5CA95B9E" w14:textId="77777777" w:rsidR="007E36E6" w:rsidRDefault="007E36E6" w:rsidP="007E36E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Arial"/>
          <w:color w:val="000000"/>
          <w:lang w:val="en-US"/>
        </w:rPr>
      </w:pPr>
      <w:r>
        <w:rPr>
          <w:rFonts w:ascii="Calibri" w:hAnsi="Calibri" w:cs="Arial"/>
          <w:color w:val="000000"/>
          <w:lang w:val="en-US"/>
        </w:rPr>
        <w:t xml:space="preserve">Geneva Conventions &amp; Additional Protocols </w:t>
      </w:r>
    </w:p>
    <w:p w14:paraId="232E8645" w14:textId="77777777" w:rsidR="003D4BFC" w:rsidRDefault="00166C48" w:rsidP="007E36E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Arial"/>
          <w:color w:val="000000"/>
          <w:lang w:val="en-US"/>
        </w:rPr>
      </w:pPr>
      <w:r>
        <w:rPr>
          <w:rFonts w:ascii="Calibri" w:hAnsi="Calibri" w:cs="Arial"/>
          <w:color w:val="000000"/>
          <w:lang w:val="en-US"/>
        </w:rPr>
        <w:t>F</w:t>
      </w:r>
      <w:r w:rsidR="003D4BFC">
        <w:rPr>
          <w:rFonts w:ascii="Calibri" w:hAnsi="Calibri" w:cs="Arial"/>
          <w:color w:val="000000"/>
          <w:lang w:val="en-US"/>
        </w:rPr>
        <w:t xml:space="preserve">undamental principles of IHL </w:t>
      </w:r>
    </w:p>
    <w:p w14:paraId="5CA95B9F" w14:textId="2A416133" w:rsidR="007E36E6" w:rsidRDefault="003D4BFC" w:rsidP="007E36E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Arial"/>
          <w:color w:val="000000"/>
          <w:lang w:val="en-US"/>
        </w:rPr>
      </w:pPr>
      <w:r>
        <w:rPr>
          <w:rFonts w:ascii="Calibri" w:hAnsi="Calibri" w:cs="Arial"/>
          <w:color w:val="000000"/>
          <w:lang w:val="en-US"/>
        </w:rPr>
        <w:t>C</w:t>
      </w:r>
      <w:r w:rsidR="007E36E6">
        <w:rPr>
          <w:rFonts w:ascii="Calibri" w:hAnsi="Calibri" w:cs="Arial"/>
          <w:color w:val="000000"/>
          <w:lang w:val="en-US"/>
        </w:rPr>
        <w:t>ase discussions</w:t>
      </w:r>
    </w:p>
    <w:p w14:paraId="5CA95BA0" w14:textId="0F0478D8" w:rsidR="007E36E6" w:rsidRDefault="00166C48" w:rsidP="007E36E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Arial"/>
          <w:color w:val="000000"/>
          <w:lang w:val="en-US"/>
        </w:rPr>
      </w:pPr>
      <w:r>
        <w:rPr>
          <w:rFonts w:ascii="Calibri" w:hAnsi="Calibri" w:cs="Arial"/>
          <w:color w:val="000000"/>
          <w:lang w:val="en-US"/>
        </w:rPr>
        <w:t>Types of armed conflict and a</w:t>
      </w:r>
      <w:r w:rsidR="007E36E6">
        <w:rPr>
          <w:rFonts w:ascii="Calibri" w:hAnsi="Calibri" w:cs="Arial"/>
          <w:color w:val="000000"/>
          <w:lang w:val="en-US"/>
        </w:rPr>
        <w:t>pplicable law</w:t>
      </w:r>
    </w:p>
    <w:p w14:paraId="5CA95BAF" w14:textId="5954C457" w:rsidR="002A01E2" w:rsidRPr="00166C48" w:rsidRDefault="007E36E6" w:rsidP="008208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Arial"/>
          <w:color w:val="000000"/>
          <w:lang w:val="en-US"/>
        </w:rPr>
      </w:pPr>
      <w:r>
        <w:rPr>
          <w:rFonts w:ascii="Calibri" w:hAnsi="Calibri" w:cs="Arial"/>
          <w:color w:val="000000"/>
          <w:lang w:val="en-US"/>
        </w:rPr>
        <w:t>Implementation and enforcement of IHL</w:t>
      </w:r>
    </w:p>
    <w:p w14:paraId="48E70FDA" w14:textId="77777777" w:rsidR="00275B89" w:rsidRDefault="00275B89" w:rsidP="0082080B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Arial"/>
          <w:b/>
          <w:color w:val="000000"/>
          <w:sz w:val="24"/>
          <w:szCs w:val="24"/>
          <w:lang w:val="en-US"/>
        </w:rPr>
      </w:pPr>
    </w:p>
    <w:p w14:paraId="5CA95BB0" w14:textId="77777777" w:rsidR="0082080B" w:rsidRPr="002A01E2" w:rsidRDefault="0082080B" w:rsidP="0082080B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Arial"/>
          <w:b/>
          <w:color w:val="000000"/>
          <w:sz w:val="24"/>
          <w:szCs w:val="24"/>
          <w:lang w:val="en-US"/>
        </w:rPr>
      </w:pPr>
      <w:r w:rsidRPr="002A01E2">
        <w:rPr>
          <w:rFonts w:ascii="Calibri" w:hAnsi="Calibri" w:cs="Arial"/>
          <w:b/>
          <w:color w:val="000000"/>
          <w:sz w:val="24"/>
          <w:szCs w:val="24"/>
          <w:lang w:val="en-US"/>
        </w:rPr>
        <w:t>Conclusion:</w:t>
      </w:r>
    </w:p>
    <w:p w14:paraId="5CA95BB1" w14:textId="75596F39" w:rsidR="00E825D5" w:rsidRDefault="002A01E2" w:rsidP="00AE6E0E">
      <w:pPr>
        <w:spacing w:line="360" w:lineRule="auto"/>
        <w:jc w:val="both"/>
        <w:rPr>
          <w:rFonts w:ascii="Calibri" w:hAnsi="Calibri" w:cs="Arial"/>
          <w:color w:val="000000"/>
          <w:lang w:val="en-US"/>
        </w:rPr>
      </w:pPr>
      <w:r>
        <w:rPr>
          <w:rFonts w:ascii="Calibri" w:hAnsi="Calibri" w:cs="Arial"/>
          <w:color w:val="000000"/>
          <w:lang w:val="en-US"/>
        </w:rPr>
        <w:t>The IHL</w:t>
      </w:r>
      <w:r w:rsidR="007962EE">
        <w:rPr>
          <w:rFonts w:ascii="Calibri" w:hAnsi="Calibri" w:cs="Arial"/>
          <w:color w:val="000000"/>
          <w:lang w:val="en-US"/>
        </w:rPr>
        <w:t xml:space="preserve"> semi</w:t>
      </w:r>
      <w:r w:rsidR="008D7024">
        <w:rPr>
          <w:rFonts w:ascii="Calibri" w:hAnsi="Calibri" w:cs="Arial"/>
          <w:color w:val="000000"/>
          <w:lang w:val="en-US"/>
        </w:rPr>
        <w:t xml:space="preserve">nars </w:t>
      </w:r>
      <w:r w:rsidR="00F154C0">
        <w:rPr>
          <w:rFonts w:ascii="Calibri" w:hAnsi="Calibri" w:cs="Arial"/>
          <w:color w:val="000000"/>
          <w:lang w:val="en-US"/>
        </w:rPr>
        <w:t xml:space="preserve">are </w:t>
      </w:r>
      <w:r w:rsidR="00AE6E0E">
        <w:rPr>
          <w:rFonts w:ascii="Calibri" w:hAnsi="Calibri" w:cs="Arial"/>
          <w:color w:val="000000"/>
          <w:lang w:val="en-US"/>
        </w:rPr>
        <w:t>a great tool</w:t>
      </w:r>
      <w:r w:rsidR="00F154C0">
        <w:rPr>
          <w:rFonts w:ascii="Calibri" w:hAnsi="Calibri" w:cs="Arial"/>
          <w:color w:val="000000"/>
          <w:lang w:val="en-US"/>
        </w:rPr>
        <w:t xml:space="preserve"> for connecting to masses. </w:t>
      </w:r>
      <w:r w:rsidR="008D7024">
        <w:rPr>
          <w:rFonts w:ascii="Calibri" w:hAnsi="Calibri" w:cs="Arial"/>
          <w:color w:val="000000"/>
          <w:lang w:val="en-US"/>
        </w:rPr>
        <w:t xml:space="preserve">They provide a platform for the promotion of IHL and the ICRC`s operations by imparting knowledge of IHL and spreading the information about the ICRC`s work. Such seminars also allow </w:t>
      </w:r>
      <w:r w:rsidR="00166C48">
        <w:rPr>
          <w:rFonts w:ascii="Calibri" w:hAnsi="Calibri" w:cs="Arial"/>
          <w:color w:val="000000"/>
          <w:lang w:val="en-US"/>
        </w:rPr>
        <w:t>the audience to ask questions and</w:t>
      </w:r>
      <w:r w:rsidR="008D7024">
        <w:rPr>
          <w:rFonts w:ascii="Calibri" w:hAnsi="Calibri" w:cs="Arial"/>
          <w:color w:val="000000"/>
          <w:lang w:val="en-US"/>
        </w:rPr>
        <w:t xml:space="preserve"> eradicate the misconceptions about the ICRC and IHL and generate a dialogue, thus understanding the essence of the humanitarian law and work.</w:t>
      </w:r>
    </w:p>
    <w:p w14:paraId="5CA95BB2" w14:textId="77777777" w:rsidR="00777780" w:rsidRDefault="00777780" w:rsidP="00AE6E0E">
      <w:pPr>
        <w:spacing w:line="360" w:lineRule="auto"/>
        <w:jc w:val="both"/>
        <w:rPr>
          <w:rFonts w:ascii="Calibri" w:hAnsi="Calibri" w:cs="Arial"/>
          <w:color w:val="000000"/>
          <w:lang w:val="en-US"/>
        </w:rPr>
      </w:pPr>
    </w:p>
    <w:p w14:paraId="23FD18DF" w14:textId="77777777" w:rsidR="00166C48" w:rsidRDefault="00166C48" w:rsidP="00AE6E0E">
      <w:pPr>
        <w:spacing w:line="360" w:lineRule="auto"/>
        <w:jc w:val="both"/>
        <w:rPr>
          <w:rFonts w:ascii="Calibri" w:hAnsi="Calibri" w:cs="Arial"/>
          <w:color w:val="000000"/>
          <w:lang w:val="en-US"/>
        </w:rPr>
      </w:pPr>
    </w:p>
    <w:p w14:paraId="26BE17FE" w14:textId="77777777" w:rsidR="00BD42FA" w:rsidRDefault="00BD42FA" w:rsidP="00AE6E0E">
      <w:pPr>
        <w:spacing w:line="360" w:lineRule="auto"/>
        <w:jc w:val="both"/>
        <w:rPr>
          <w:rFonts w:ascii="Calibri" w:hAnsi="Calibri" w:cs="Arial"/>
          <w:color w:val="000000"/>
          <w:lang w:val="en-US"/>
        </w:rPr>
      </w:pPr>
    </w:p>
    <w:p w14:paraId="33A16CCF" w14:textId="77777777" w:rsidR="00BD42FA" w:rsidRDefault="00BD42FA" w:rsidP="00AE6E0E">
      <w:pPr>
        <w:spacing w:line="360" w:lineRule="auto"/>
        <w:jc w:val="both"/>
        <w:rPr>
          <w:rFonts w:ascii="Calibri" w:hAnsi="Calibri" w:cs="Arial"/>
          <w:color w:val="000000"/>
          <w:lang w:val="en-US"/>
        </w:rPr>
      </w:pPr>
    </w:p>
    <w:p w14:paraId="5CA95BB3" w14:textId="29C68DD8" w:rsidR="00E825D5" w:rsidRDefault="00393B7B" w:rsidP="00AE6E0E">
      <w:pPr>
        <w:spacing w:line="360" w:lineRule="auto"/>
        <w:jc w:val="both"/>
        <w:rPr>
          <w:rFonts w:ascii="Calibri" w:hAnsi="Calibri" w:cs="Arial"/>
          <w:b/>
          <w:color w:val="000000"/>
          <w:lang w:val="en-US"/>
        </w:rPr>
      </w:pPr>
      <w:bookmarkStart w:id="0" w:name="_GoBack"/>
      <w:r>
        <w:rPr>
          <w:rFonts w:ascii="Calibri" w:hAnsi="Calibri" w:cs="Arial"/>
          <w:noProof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5001D86E" wp14:editId="7974E25E">
            <wp:simplePos x="0" y="0"/>
            <wp:positionH relativeFrom="column">
              <wp:posOffset>281305</wp:posOffset>
            </wp:positionH>
            <wp:positionV relativeFrom="paragraph">
              <wp:posOffset>490220</wp:posOffset>
            </wp:positionV>
            <wp:extent cx="5565775" cy="3710305"/>
            <wp:effectExtent l="19050" t="19050" r="15875" b="23495"/>
            <wp:wrapTight wrapText="bothSides">
              <wp:wrapPolygon edited="0">
                <wp:start x="-74" y="-111"/>
                <wp:lineTo x="-74" y="21626"/>
                <wp:lineTo x="21588" y="21626"/>
                <wp:lineTo x="21588" y="-111"/>
                <wp:lineTo x="-74" y="-111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3710305"/>
                    </a:xfrm>
                    <a:prstGeom prst="rect">
                      <a:avLst/>
                    </a:prstGeom>
                    <a:ln w="19050">
                      <a:solidFill>
                        <a:srgbClr val="5B9BD5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70E71">
        <w:rPr>
          <w:rFonts w:ascii="Calibri" w:hAnsi="Calibri" w:cs="Arial"/>
          <w:b/>
          <w:color w:val="000000"/>
          <w:lang w:val="en-US"/>
        </w:rPr>
        <w:t>Some glimpses from the seminar</w:t>
      </w:r>
      <w:r w:rsidR="00E825D5" w:rsidRPr="00E825D5">
        <w:rPr>
          <w:rFonts w:ascii="Calibri" w:hAnsi="Calibri" w:cs="Arial"/>
          <w:b/>
          <w:color w:val="000000"/>
          <w:lang w:val="en-US"/>
        </w:rPr>
        <w:t>:</w:t>
      </w:r>
    </w:p>
    <w:p w14:paraId="5CA95BB4" w14:textId="30398596" w:rsidR="00E825D5" w:rsidRDefault="00E825D5" w:rsidP="00AE6E0E">
      <w:pPr>
        <w:spacing w:line="360" w:lineRule="auto"/>
        <w:jc w:val="both"/>
        <w:rPr>
          <w:rFonts w:ascii="Calibri" w:hAnsi="Calibri" w:cs="Arial"/>
          <w:b/>
          <w:color w:val="000000"/>
          <w:lang w:val="en-US"/>
        </w:rPr>
      </w:pPr>
    </w:p>
    <w:p w14:paraId="2B934CC8" w14:textId="7A74AABD" w:rsidR="00166C48" w:rsidRDefault="00166C48" w:rsidP="00AE6E0E">
      <w:pPr>
        <w:spacing w:line="360" w:lineRule="auto"/>
        <w:jc w:val="both"/>
        <w:rPr>
          <w:rFonts w:ascii="Calibri" w:hAnsi="Calibri" w:cs="Arial"/>
          <w:b/>
          <w:color w:val="000000"/>
          <w:lang w:val="en-US"/>
        </w:rPr>
      </w:pPr>
    </w:p>
    <w:p w14:paraId="4CF558C4" w14:textId="04D34C14" w:rsidR="00166C48" w:rsidRDefault="00166C48" w:rsidP="00AE6E0E">
      <w:pPr>
        <w:spacing w:line="360" w:lineRule="auto"/>
        <w:jc w:val="both"/>
        <w:rPr>
          <w:rFonts w:ascii="Calibri" w:hAnsi="Calibri" w:cs="Arial"/>
          <w:b/>
          <w:color w:val="000000"/>
          <w:lang w:val="en-US"/>
        </w:rPr>
      </w:pPr>
    </w:p>
    <w:p w14:paraId="7B5B354F" w14:textId="608B9C0F" w:rsidR="00166C48" w:rsidRDefault="00166C48" w:rsidP="00AE6E0E">
      <w:pPr>
        <w:spacing w:line="360" w:lineRule="auto"/>
        <w:jc w:val="both"/>
        <w:rPr>
          <w:rFonts w:ascii="Calibri" w:hAnsi="Calibri" w:cs="Arial"/>
          <w:b/>
          <w:color w:val="000000"/>
          <w:lang w:val="en-US"/>
        </w:rPr>
      </w:pPr>
    </w:p>
    <w:p w14:paraId="75191D4B" w14:textId="77777777" w:rsidR="00166C48" w:rsidRDefault="00166C48" w:rsidP="00AE6E0E">
      <w:pPr>
        <w:spacing w:line="360" w:lineRule="auto"/>
        <w:jc w:val="both"/>
        <w:rPr>
          <w:rFonts w:ascii="Calibri" w:hAnsi="Calibri" w:cs="Arial"/>
          <w:b/>
          <w:color w:val="000000"/>
          <w:lang w:val="en-US"/>
        </w:rPr>
      </w:pPr>
    </w:p>
    <w:p w14:paraId="5F85C15A" w14:textId="77777777" w:rsidR="00166C48" w:rsidRDefault="00166C48" w:rsidP="00AE6E0E">
      <w:pPr>
        <w:spacing w:line="360" w:lineRule="auto"/>
        <w:jc w:val="both"/>
        <w:rPr>
          <w:rFonts w:ascii="Calibri" w:hAnsi="Calibri" w:cs="Arial"/>
          <w:b/>
          <w:color w:val="000000"/>
          <w:lang w:val="en-US"/>
        </w:rPr>
      </w:pPr>
    </w:p>
    <w:p w14:paraId="29578452" w14:textId="0EAF311D" w:rsidR="00166C48" w:rsidRDefault="00166C48" w:rsidP="00AE6E0E">
      <w:pPr>
        <w:spacing w:line="360" w:lineRule="auto"/>
        <w:jc w:val="both"/>
        <w:rPr>
          <w:rFonts w:ascii="Calibri" w:hAnsi="Calibri" w:cs="Arial"/>
          <w:b/>
          <w:color w:val="000000"/>
          <w:lang w:val="en-US"/>
        </w:rPr>
      </w:pPr>
    </w:p>
    <w:p w14:paraId="5CA95BB5" w14:textId="706FF3AB" w:rsidR="00E825D5" w:rsidRDefault="00E825D5" w:rsidP="00AE6E0E">
      <w:pPr>
        <w:spacing w:line="360" w:lineRule="auto"/>
        <w:jc w:val="both"/>
        <w:rPr>
          <w:rFonts w:ascii="Calibri" w:hAnsi="Calibri" w:cs="Arial"/>
          <w:b/>
          <w:color w:val="000000"/>
          <w:lang w:val="en-US"/>
        </w:rPr>
      </w:pPr>
    </w:p>
    <w:p w14:paraId="5CA95BB6" w14:textId="0367D162" w:rsidR="00E825D5" w:rsidRPr="00E825D5" w:rsidRDefault="00E825D5" w:rsidP="00E825D5">
      <w:pPr>
        <w:rPr>
          <w:rFonts w:ascii="Calibri" w:hAnsi="Calibri" w:cs="Arial"/>
          <w:lang w:val="en-US"/>
        </w:rPr>
      </w:pPr>
    </w:p>
    <w:p w14:paraId="5CA95BB7" w14:textId="67AB40E2" w:rsidR="00E825D5" w:rsidRPr="00E825D5" w:rsidRDefault="00E825D5" w:rsidP="00E825D5">
      <w:pPr>
        <w:rPr>
          <w:rFonts w:ascii="Calibri" w:hAnsi="Calibri" w:cs="Arial"/>
          <w:lang w:val="en-US"/>
        </w:rPr>
      </w:pPr>
    </w:p>
    <w:p w14:paraId="5CA95BB8" w14:textId="514AEF77" w:rsidR="00E825D5" w:rsidRPr="00E825D5" w:rsidRDefault="00E825D5" w:rsidP="00E825D5">
      <w:pPr>
        <w:rPr>
          <w:rFonts w:ascii="Calibri" w:hAnsi="Calibri" w:cs="Arial"/>
          <w:lang w:val="en-US"/>
        </w:rPr>
      </w:pPr>
    </w:p>
    <w:p w14:paraId="5CA95BB9" w14:textId="632AE9D0" w:rsidR="00E825D5" w:rsidRPr="00E825D5" w:rsidRDefault="00E825D5" w:rsidP="00E825D5">
      <w:pPr>
        <w:rPr>
          <w:rFonts w:ascii="Calibri" w:hAnsi="Calibri" w:cs="Arial"/>
          <w:lang w:val="en-US"/>
        </w:rPr>
      </w:pPr>
    </w:p>
    <w:p w14:paraId="5CA95BBA" w14:textId="6F29071C" w:rsidR="00E825D5" w:rsidRDefault="00E825D5" w:rsidP="00E825D5">
      <w:pPr>
        <w:rPr>
          <w:rFonts w:ascii="Calibri" w:hAnsi="Calibri" w:cs="Arial"/>
          <w:lang w:val="en-US"/>
        </w:rPr>
      </w:pPr>
    </w:p>
    <w:p w14:paraId="2A0996CD" w14:textId="42D18B70" w:rsidR="00166C48" w:rsidRPr="00E825D5" w:rsidRDefault="00C448AB" w:rsidP="00E825D5">
      <w:pPr>
        <w:rPr>
          <w:rFonts w:ascii="Calibri" w:hAnsi="Calibri" w:cs="Arial"/>
          <w:lang w:val="en-US"/>
        </w:rPr>
      </w:pPr>
      <w:r>
        <w:rPr>
          <w:rFonts w:ascii="Calibri" w:hAnsi="Calibri" w:cs="Arial"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6C789674" wp14:editId="7BDF0E0B">
            <wp:simplePos x="0" y="0"/>
            <wp:positionH relativeFrom="margin">
              <wp:posOffset>239395</wp:posOffset>
            </wp:positionH>
            <wp:positionV relativeFrom="paragraph">
              <wp:posOffset>23495</wp:posOffset>
            </wp:positionV>
            <wp:extent cx="5667375" cy="3778250"/>
            <wp:effectExtent l="19050" t="19050" r="28575" b="12700"/>
            <wp:wrapTight wrapText="bothSides">
              <wp:wrapPolygon edited="0">
                <wp:start x="-73" y="-109"/>
                <wp:lineTo x="-73" y="21564"/>
                <wp:lineTo x="21636" y="21564"/>
                <wp:lineTo x="21636" y="-109"/>
                <wp:lineTo x="-73" y="-10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78250"/>
                    </a:xfrm>
                    <a:prstGeom prst="rect">
                      <a:avLst/>
                    </a:prstGeom>
                    <a:ln w="19050">
                      <a:solidFill>
                        <a:srgbClr val="5B9BD5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95BBB" w14:textId="29FEDFA1" w:rsidR="00E825D5" w:rsidRPr="00E825D5" w:rsidRDefault="00E825D5" w:rsidP="00E825D5">
      <w:pPr>
        <w:rPr>
          <w:rFonts w:ascii="Calibri" w:hAnsi="Calibri" w:cs="Arial"/>
          <w:lang w:val="en-US"/>
        </w:rPr>
      </w:pPr>
    </w:p>
    <w:p w14:paraId="5CA95BBC" w14:textId="6551583D" w:rsidR="00E825D5" w:rsidRPr="00E825D5" w:rsidRDefault="00970E71" w:rsidP="00E825D5">
      <w:pPr>
        <w:rPr>
          <w:rFonts w:ascii="Calibri" w:hAnsi="Calibri" w:cs="Arial"/>
          <w:lang w:val="en-US"/>
        </w:rPr>
      </w:pPr>
      <w:r>
        <w:rPr>
          <w:rFonts w:ascii="Calibri" w:hAnsi="Calibri" w:cs="Arial"/>
          <w:noProof/>
          <w:lang w:val="en-US"/>
        </w:rPr>
        <w:lastRenderedPageBreak/>
        <w:drawing>
          <wp:inline distT="0" distB="0" distL="0" distR="0" wp14:anchorId="7CB31A30" wp14:editId="1F28C5C3">
            <wp:extent cx="5760720" cy="38404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S_UOP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95BBD" w14:textId="053FA9D0" w:rsidR="00E825D5" w:rsidRPr="00E825D5" w:rsidRDefault="00E825D5" w:rsidP="00E825D5">
      <w:pPr>
        <w:rPr>
          <w:rFonts w:ascii="Calibri" w:hAnsi="Calibri" w:cs="Arial"/>
          <w:lang w:val="en-US"/>
        </w:rPr>
      </w:pPr>
    </w:p>
    <w:p w14:paraId="5CA95BBE" w14:textId="01FAFF22" w:rsidR="00E825D5" w:rsidRPr="00E825D5" w:rsidRDefault="00393B7B" w:rsidP="00E825D5">
      <w:pPr>
        <w:rPr>
          <w:rFonts w:ascii="Calibri" w:hAnsi="Calibri" w:cs="Arial"/>
          <w:lang w:val="en-US"/>
        </w:rPr>
      </w:pPr>
      <w:r>
        <w:rPr>
          <w:rFonts w:ascii="Calibri" w:hAnsi="Calibri" w:cs="Arial"/>
          <w:noProof/>
          <w:lang w:val="en-US"/>
        </w:rPr>
        <w:drawing>
          <wp:inline distT="0" distB="0" distL="0" distR="0" wp14:anchorId="151A6F21" wp14:editId="0E705905">
            <wp:extent cx="5760720" cy="30298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94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95BBF" w14:textId="77777777" w:rsidR="00E825D5" w:rsidRPr="00E825D5" w:rsidRDefault="00E825D5" w:rsidP="00E825D5">
      <w:pPr>
        <w:rPr>
          <w:rFonts w:ascii="Calibri" w:hAnsi="Calibri" w:cs="Arial"/>
          <w:lang w:val="en-US"/>
        </w:rPr>
      </w:pPr>
    </w:p>
    <w:p w14:paraId="5CA95BC0" w14:textId="08E44C87" w:rsidR="00E825D5" w:rsidRPr="00E825D5" w:rsidRDefault="00E825D5" w:rsidP="00E825D5">
      <w:pPr>
        <w:rPr>
          <w:rFonts w:ascii="Calibri" w:hAnsi="Calibri" w:cs="Arial"/>
          <w:lang w:val="en-US"/>
        </w:rPr>
      </w:pPr>
    </w:p>
    <w:p w14:paraId="5CA95BC1" w14:textId="71782B59" w:rsidR="00E825D5" w:rsidRDefault="00E825D5" w:rsidP="00E825D5">
      <w:pPr>
        <w:rPr>
          <w:rFonts w:ascii="Calibri" w:hAnsi="Calibri" w:cs="Arial"/>
          <w:lang w:val="en-US"/>
        </w:rPr>
      </w:pPr>
    </w:p>
    <w:p w14:paraId="5CA95BC2" w14:textId="322B4AE0" w:rsidR="00E825D5" w:rsidRDefault="00E825D5" w:rsidP="00E825D5">
      <w:pPr>
        <w:tabs>
          <w:tab w:val="left" w:pos="2360"/>
        </w:tabs>
        <w:rPr>
          <w:rFonts w:ascii="Calibri" w:hAnsi="Calibri" w:cs="Arial"/>
          <w:lang w:val="en-US"/>
        </w:rPr>
      </w:pPr>
      <w:r>
        <w:rPr>
          <w:rFonts w:ascii="Calibri" w:hAnsi="Calibri" w:cs="Arial"/>
          <w:lang w:val="en-US"/>
        </w:rPr>
        <w:tab/>
      </w:r>
    </w:p>
    <w:p w14:paraId="003C7A0B" w14:textId="77777777" w:rsidR="00F75C1D" w:rsidRDefault="00F75C1D" w:rsidP="00E825D5">
      <w:pPr>
        <w:tabs>
          <w:tab w:val="left" w:pos="2360"/>
        </w:tabs>
        <w:rPr>
          <w:rFonts w:ascii="Calibri" w:hAnsi="Calibri" w:cs="Arial"/>
          <w:lang w:val="en-US"/>
        </w:rPr>
      </w:pPr>
    </w:p>
    <w:p w14:paraId="5D02019D" w14:textId="77777777" w:rsidR="00F75C1D" w:rsidRDefault="00F75C1D" w:rsidP="00E825D5">
      <w:pPr>
        <w:tabs>
          <w:tab w:val="left" w:pos="2360"/>
        </w:tabs>
        <w:rPr>
          <w:rFonts w:ascii="Calibri" w:hAnsi="Calibri" w:cs="Arial"/>
          <w:lang w:val="en-US"/>
        </w:rPr>
      </w:pPr>
    </w:p>
    <w:p w14:paraId="3104C512" w14:textId="6A5D34FD" w:rsidR="00F75C1D" w:rsidRDefault="00F75C1D" w:rsidP="00E825D5">
      <w:pPr>
        <w:tabs>
          <w:tab w:val="left" w:pos="2360"/>
        </w:tabs>
        <w:rPr>
          <w:rFonts w:ascii="Calibri" w:hAnsi="Calibri" w:cs="Arial"/>
          <w:lang w:val="en-US"/>
        </w:rPr>
      </w:pPr>
    </w:p>
    <w:p w14:paraId="1F08FFA2" w14:textId="4C0509F9" w:rsidR="00F75C1D" w:rsidRDefault="00F75C1D" w:rsidP="00E825D5">
      <w:pPr>
        <w:tabs>
          <w:tab w:val="left" w:pos="2360"/>
        </w:tabs>
        <w:rPr>
          <w:rFonts w:ascii="Calibri" w:hAnsi="Calibri" w:cs="Arial"/>
          <w:lang w:val="en-US"/>
        </w:rPr>
      </w:pPr>
    </w:p>
    <w:p w14:paraId="0D8D7989" w14:textId="51FD8D0C" w:rsidR="00F75C1D" w:rsidRDefault="00F75C1D" w:rsidP="00E825D5">
      <w:pPr>
        <w:tabs>
          <w:tab w:val="left" w:pos="2360"/>
        </w:tabs>
        <w:rPr>
          <w:rFonts w:ascii="Calibri" w:hAnsi="Calibri" w:cs="Arial"/>
          <w:lang w:val="en-US"/>
        </w:rPr>
      </w:pPr>
    </w:p>
    <w:p w14:paraId="5CA95BC3" w14:textId="7624B63B" w:rsidR="00E825D5" w:rsidRDefault="00E825D5" w:rsidP="00E825D5">
      <w:pPr>
        <w:tabs>
          <w:tab w:val="left" w:pos="2360"/>
        </w:tabs>
        <w:rPr>
          <w:rFonts w:ascii="Calibri" w:hAnsi="Calibri" w:cs="Arial"/>
          <w:lang w:val="en-US"/>
        </w:rPr>
      </w:pPr>
    </w:p>
    <w:p w14:paraId="5CA95BC4" w14:textId="30460DE2" w:rsidR="00E825D5" w:rsidRDefault="00E825D5" w:rsidP="00E825D5">
      <w:pPr>
        <w:tabs>
          <w:tab w:val="left" w:pos="2360"/>
        </w:tabs>
        <w:rPr>
          <w:rFonts w:ascii="Calibri" w:hAnsi="Calibri" w:cs="Arial"/>
          <w:lang w:val="en-US"/>
        </w:rPr>
      </w:pPr>
    </w:p>
    <w:p w14:paraId="5CA95BC5" w14:textId="60D9C1A6" w:rsidR="00E825D5" w:rsidRDefault="00E825D5" w:rsidP="00E825D5">
      <w:pPr>
        <w:tabs>
          <w:tab w:val="left" w:pos="2360"/>
        </w:tabs>
        <w:rPr>
          <w:rFonts w:ascii="Calibri" w:hAnsi="Calibri" w:cs="Arial"/>
          <w:lang w:val="en-US"/>
        </w:rPr>
      </w:pPr>
    </w:p>
    <w:p w14:paraId="5CA95BC6" w14:textId="6B669064" w:rsidR="00E825D5" w:rsidRDefault="00E825D5" w:rsidP="00E825D5">
      <w:pPr>
        <w:tabs>
          <w:tab w:val="left" w:pos="2360"/>
        </w:tabs>
        <w:rPr>
          <w:rFonts w:ascii="Calibri" w:hAnsi="Calibri" w:cs="Arial"/>
          <w:lang w:val="en-US"/>
        </w:rPr>
      </w:pPr>
    </w:p>
    <w:p w14:paraId="5CA95BC7" w14:textId="3C79D94D" w:rsidR="00E825D5" w:rsidRDefault="00E825D5" w:rsidP="00E825D5">
      <w:pPr>
        <w:tabs>
          <w:tab w:val="left" w:pos="2360"/>
        </w:tabs>
        <w:rPr>
          <w:rFonts w:ascii="Calibri" w:hAnsi="Calibri" w:cs="Arial"/>
          <w:lang w:val="en-US"/>
        </w:rPr>
      </w:pPr>
    </w:p>
    <w:p w14:paraId="5CA95BC8" w14:textId="55C2BC53" w:rsidR="00E825D5" w:rsidRDefault="00E825D5" w:rsidP="00E825D5">
      <w:pPr>
        <w:tabs>
          <w:tab w:val="left" w:pos="2360"/>
        </w:tabs>
        <w:rPr>
          <w:rFonts w:ascii="Calibri" w:hAnsi="Calibri" w:cs="Arial"/>
          <w:lang w:val="en-US"/>
        </w:rPr>
      </w:pPr>
    </w:p>
    <w:p w14:paraId="5CA95BC9" w14:textId="71727131" w:rsidR="00E825D5" w:rsidRDefault="00E825D5" w:rsidP="00E825D5">
      <w:pPr>
        <w:tabs>
          <w:tab w:val="left" w:pos="2360"/>
        </w:tabs>
        <w:rPr>
          <w:rFonts w:ascii="Calibri" w:hAnsi="Calibri" w:cs="Arial"/>
          <w:lang w:val="en-US"/>
        </w:rPr>
      </w:pPr>
    </w:p>
    <w:p w14:paraId="5CA95BCA" w14:textId="66712C55" w:rsidR="00E825D5" w:rsidRDefault="00E825D5" w:rsidP="00E825D5">
      <w:pPr>
        <w:tabs>
          <w:tab w:val="left" w:pos="2360"/>
        </w:tabs>
        <w:rPr>
          <w:rFonts w:ascii="Calibri" w:hAnsi="Calibri" w:cs="Arial"/>
          <w:lang w:val="en-US"/>
        </w:rPr>
      </w:pPr>
    </w:p>
    <w:p w14:paraId="5CA95BCD" w14:textId="5B15607C" w:rsidR="00E825D5" w:rsidRPr="00E825D5" w:rsidRDefault="00E825D5" w:rsidP="00E825D5">
      <w:pPr>
        <w:rPr>
          <w:rFonts w:ascii="Calibri" w:hAnsi="Calibri" w:cs="Arial"/>
          <w:lang w:val="en-US"/>
        </w:rPr>
      </w:pPr>
    </w:p>
    <w:p w14:paraId="5CA95BCE" w14:textId="5310A2F2" w:rsidR="00E825D5" w:rsidRPr="00E825D5" w:rsidRDefault="00E825D5" w:rsidP="00E825D5">
      <w:pPr>
        <w:rPr>
          <w:rFonts w:ascii="Calibri" w:hAnsi="Calibri" w:cs="Arial"/>
          <w:lang w:val="en-US"/>
        </w:rPr>
      </w:pPr>
    </w:p>
    <w:p w14:paraId="5CA95BCF" w14:textId="374A1563" w:rsidR="00E825D5" w:rsidRPr="00E825D5" w:rsidRDefault="00E825D5" w:rsidP="00E825D5">
      <w:pPr>
        <w:rPr>
          <w:rFonts w:ascii="Calibri" w:hAnsi="Calibri" w:cs="Arial"/>
          <w:lang w:val="en-US"/>
        </w:rPr>
      </w:pPr>
    </w:p>
    <w:p w14:paraId="5CA95BD0" w14:textId="1C92FC79" w:rsidR="00E825D5" w:rsidRPr="00E825D5" w:rsidRDefault="00E825D5" w:rsidP="00E825D5">
      <w:pPr>
        <w:rPr>
          <w:rFonts w:ascii="Calibri" w:hAnsi="Calibri" w:cs="Arial"/>
          <w:lang w:val="en-US"/>
        </w:rPr>
      </w:pPr>
    </w:p>
    <w:p w14:paraId="5CA95BD1" w14:textId="3408F589" w:rsidR="00E825D5" w:rsidRPr="00E825D5" w:rsidRDefault="00E825D5" w:rsidP="00E825D5">
      <w:pPr>
        <w:rPr>
          <w:rFonts w:ascii="Calibri" w:hAnsi="Calibri" w:cs="Arial"/>
          <w:lang w:val="en-US"/>
        </w:rPr>
      </w:pPr>
    </w:p>
    <w:p w14:paraId="5CA95BD2" w14:textId="197289C2" w:rsidR="00E825D5" w:rsidRPr="00E825D5" w:rsidRDefault="00E825D5" w:rsidP="00E825D5">
      <w:pPr>
        <w:rPr>
          <w:rFonts w:ascii="Calibri" w:hAnsi="Calibri" w:cs="Arial"/>
          <w:lang w:val="en-US"/>
        </w:rPr>
      </w:pPr>
    </w:p>
    <w:p w14:paraId="5CA95BD3" w14:textId="7E162CB2" w:rsidR="00E825D5" w:rsidRDefault="00E825D5" w:rsidP="00E825D5">
      <w:pPr>
        <w:rPr>
          <w:rFonts w:ascii="Calibri" w:hAnsi="Calibri" w:cs="Arial"/>
          <w:lang w:val="en-US"/>
        </w:rPr>
      </w:pPr>
    </w:p>
    <w:p w14:paraId="5CA95BD4" w14:textId="3DB175B9" w:rsidR="00E825D5" w:rsidRDefault="00E825D5" w:rsidP="00E825D5">
      <w:pPr>
        <w:tabs>
          <w:tab w:val="left" w:pos="5400"/>
        </w:tabs>
        <w:rPr>
          <w:rFonts w:ascii="Calibri" w:hAnsi="Calibri" w:cs="Arial"/>
          <w:lang w:val="en-US"/>
        </w:rPr>
      </w:pPr>
      <w:r>
        <w:rPr>
          <w:rFonts w:ascii="Calibri" w:hAnsi="Calibri" w:cs="Arial"/>
          <w:lang w:val="en-US"/>
        </w:rPr>
        <w:tab/>
      </w:r>
    </w:p>
    <w:p w14:paraId="5CA95BD5" w14:textId="4F4A8807" w:rsidR="00E825D5" w:rsidRPr="00E825D5" w:rsidRDefault="00E825D5" w:rsidP="00E825D5">
      <w:pPr>
        <w:rPr>
          <w:rFonts w:ascii="Calibri" w:hAnsi="Calibri" w:cs="Arial"/>
          <w:lang w:val="en-US"/>
        </w:rPr>
      </w:pPr>
    </w:p>
    <w:p w14:paraId="5CA95BD6" w14:textId="270C406E" w:rsidR="00E825D5" w:rsidRPr="00E825D5" w:rsidRDefault="00E825D5" w:rsidP="00E825D5">
      <w:pPr>
        <w:rPr>
          <w:rFonts w:ascii="Calibri" w:hAnsi="Calibri" w:cs="Arial"/>
          <w:lang w:val="en-US"/>
        </w:rPr>
      </w:pPr>
    </w:p>
    <w:p w14:paraId="5CA95BD7" w14:textId="179D2736" w:rsidR="00E825D5" w:rsidRPr="00E825D5" w:rsidRDefault="00E825D5" w:rsidP="00E825D5">
      <w:pPr>
        <w:rPr>
          <w:rFonts w:ascii="Calibri" w:hAnsi="Calibri" w:cs="Arial"/>
          <w:lang w:val="en-US"/>
        </w:rPr>
      </w:pPr>
    </w:p>
    <w:p w14:paraId="5CA95BD8" w14:textId="24019B1B" w:rsidR="00E825D5" w:rsidRPr="00E825D5" w:rsidRDefault="00E825D5" w:rsidP="00E825D5">
      <w:pPr>
        <w:rPr>
          <w:rFonts w:ascii="Calibri" w:hAnsi="Calibri" w:cs="Arial"/>
          <w:lang w:val="en-US"/>
        </w:rPr>
      </w:pPr>
    </w:p>
    <w:p w14:paraId="5CA95BD9" w14:textId="681EEB37" w:rsidR="00E825D5" w:rsidRPr="00E825D5" w:rsidRDefault="00E825D5" w:rsidP="00E825D5">
      <w:pPr>
        <w:rPr>
          <w:rFonts w:ascii="Calibri" w:hAnsi="Calibri" w:cs="Arial"/>
          <w:lang w:val="en-US"/>
        </w:rPr>
      </w:pPr>
    </w:p>
    <w:p w14:paraId="5CA95BDA" w14:textId="77777777" w:rsidR="00E825D5" w:rsidRPr="00E825D5" w:rsidRDefault="00E825D5" w:rsidP="00E825D5">
      <w:pPr>
        <w:rPr>
          <w:rFonts w:ascii="Calibri" w:hAnsi="Calibri" w:cs="Arial"/>
          <w:lang w:val="en-US"/>
        </w:rPr>
      </w:pPr>
    </w:p>
    <w:p w14:paraId="5CA95BDB" w14:textId="77777777" w:rsidR="00E825D5" w:rsidRPr="00E825D5" w:rsidRDefault="00E825D5" w:rsidP="00E825D5">
      <w:pPr>
        <w:rPr>
          <w:rFonts w:ascii="Calibri" w:hAnsi="Calibri" w:cs="Arial"/>
          <w:lang w:val="en-US"/>
        </w:rPr>
      </w:pPr>
    </w:p>
    <w:p w14:paraId="5CA95BDC" w14:textId="77777777" w:rsidR="00E825D5" w:rsidRPr="00E825D5" w:rsidRDefault="00E825D5" w:rsidP="00E825D5">
      <w:pPr>
        <w:tabs>
          <w:tab w:val="left" w:pos="3320"/>
        </w:tabs>
        <w:rPr>
          <w:rFonts w:ascii="Calibri" w:hAnsi="Calibri" w:cs="Arial"/>
          <w:lang w:val="en-US"/>
        </w:rPr>
      </w:pPr>
    </w:p>
    <w:sectPr w:rsidR="00E825D5" w:rsidRPr="00E825D5">
      <w:headerReference w:type="default" r:id="rId18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EFF67A" w14:textId="77777777" w:rsidR="00E87466" w:rsidRDefault="00E87466" w:rsidP="00777780">
      <w:pPr>
        <w:spacing w:after="0" w:line="240" w:lineRule="auto"/>
      </w:pPr>
      <w:r>
        <w:separator/>
      </w:r>
    </w:p>
  </w:endnote>
  <w:endnote w:type="continuationSeparator" w:id="0">
    <w:p w14:paraId="4434B6E2" w14:textId="77777777" w:rsidR="00E87466" w:rsidRDefault="00E87466" w:rsidP="00777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21BC65" w14:textId="77777777" w:rsidR="00E87466" w:rsidRDefault="00E87466" w:rsidP="00777780">
      <w:pPr>
        <w:spacing w:after="0" w:line="240" w:lineRule="auto"/>
      </w:pPr>
      <w:r>
        <w:separator/>
      </w:r>
    </w:p>
  </w:footnote>
  <w:footnote w:type="continuationSeparator" w:id="0">
    <w:p w14:paraId="6B55F999" w14:textId="77777777" w:rsidR="00E87466" w:rsidRDefault="00E87466" w:rsidP="00777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A95BE9" w14:textId="77777777" w:rsidR="00777780" w:rsidRDefault="00777780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CA95BEA" wp14:editId="5CA95BEB">
          <wp:simplePos x="0" y="0"/>
          <wp:positionH relativeFrom="column">
            <wp:posOffset>-766445</wp:posOffset>
          </wp:positionH>
          <wp:positionV relativeFrom="paragraph">
            <wp:posOffset>-336550</wp:posOffset>
          </wp:positionV>
          <wp:extent cx="635000" cy="733425"/>
          <wp:effectExtent l="0" t="0" r="0" b="9525"/>
          <wp:wrapTight wrapText="bothSides">
            <wp:wrapPolygon edited="0">
              <wp:start x="6480" y="0"/>
              <wp:lineTo x="3240" y="2805"/>
              <wp:lineTo x="1944" y="5610"/>
              <wp:lineTo x="0" y="15709"/>
              <wp:lineTo x="0" y="21319"/>
              <wp:lineTo x="20736" y="21319"/>
              <wp:lineTo x="20736" y="16270"/>
              <wp:lineTo x="18144" y="8977"/>
              <wp:lineTo x="19440" y="6732"/>
              <wp:lineTo x="17496" y="2805"/>
              <wp:lineTo x="14256" y="0"/>
              <wp:lineTo x="648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lag_of_the_ICRC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A4F21"/>
    <w:multiLevelType w:val="hybridMultilevel"/>
    <w:tmpl w:val="D250EB28"/>
    <w:lvl w:ilvl="0" w:tplc="10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376D48"/>
    <w:multiLevelType w:val="hybridMultilevel"/>
    <w:tmpl w:val="6E82ECE4"/>
    <w:lvl w:ilvl="0" w:tplc="100C0011">
      <w:start w:val="1"/>
      <w:numFmt w:val="decimal"/>
      <w:lvlText w:val="%1)"/>
      <w:lvlJc w:val="left"/>
      <w:pPr>
        <w:ind w:left="1440" w:hanging="360"/>
      </w:pPr>
    </w:lvl>
    <w:lvl w:ilvl="1" w:tplc="100C0019" w:tentative="1">
      <w:start w:val="1"/>
      <w:numFmt w:val="lowerLetter"/>
      <w:lvlText w:val="%2."/>
      <w:lvlJc w:val="left"/>
      <w:pPr>
        <w:ind w:left="2160" w:hanging="360"/>
      </w:pPr>
    </w:lvl>
    <w:lvl w:ilvl="2" w:tplc="100C001B" w:tentative="1">
      <w:start w:val="1"/>
      <w:numFmt w:val="lowerRoman"/>
      <w:lvlText w:val="%3."/>
      <w:lvlJc w:val="right"/>
      <w:pPr>
        <w:ind w:left="2880" w:hanging="180"/>
      </w:pPr>
    </w:lvl>
    <w:lvl w:ilvl="3" w:tplc="100C000F" w:tentative="1">
      <w:start w:val="1"/>
      <w:numFmt w:val="decimal"/>
      <w:lvlText w:val="%4."/>
      <w:lvlJc w:val="left"/>
      <w:pPr>
        <w:ind w:left="3600" w:hanging="360"/>
      </w:pPr>
    </w:lvl>
    <w:lvl w:ilvl="4" w:tplc="100C0019" w:tentative="1">
      <w:start w:val="1"/>
      <w:numFmt w:val="lowerLetter"/>
      <w:lvlText w:val="%5."/>
      <w:lvlJc w:val="left"/>
      <w:pPr>
        <w:ind w:left="4320" w:hanging="360"/>
      </w:pPr>
    </w:lvl>
    <w:lvl w:ilvl="5" w:tplc="100C001B" w:tentative="1">
      <w:start w:val="1"/>
      <w:numFmt w:val="lowerRoman"/>
      <w:lvlText w:val="%6."/>
      <w:lvlJc w:val="right"/>
      <w:pPr>
        <w:ind w:left="5040" w:hanging="180"/>
      </w:pPr>
    </w:lvl>
    <w:lvl w:ilvl="6" w:tplc="100C000F" w:tentative="1">
      <w:start w:val="1"/>
      <w:numFmt w:val="decimal"/>
      <w:lvlText w:val="%7."/>
      <w:lvlJc w:val="left"/>
      <w:pPr>
        <w:ind w:left="5760" w:hanging="360"/>
      </w:pPr>
    </w:lvl>
    <w:lvl w:ilvl="7" w:tplc="100C0019" w:tentative="1">
      <w:start w:val="1"/>
      <w:numFmt w:val="lowerLetter"/>
      <w:lvlText w:val="%8."/>
      <w:lvlJc w:val="left"/>
      <w:pPr>
        <w:ind w:left="6480" w:hanging="360"/>
      </w:pPr>
    </w:lvl>
    <w:lvl w:ilvl="8" w:tplc="10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9DB4647"/>
    <w:multiLevelType w:val="hybridMultilevel"/>
    <w:tmpl w:val="9DBE032A"/>
    <w:lvl w:ilvl="0" w:tplc="100C0011">
      <w:start w:val="1"/>
      <w:numFmt w:val="decimal"/>
      <w:lvlText w:val="%1)"/>
      <w:lvlJc w:val="left"/>
      <w:pPr>
        <w:ind w:left="1080" w:hanging="360"/>
      </w:p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2410C1A"/>
    <w:multiLevelType w:val="hybridMultilevel"/>
    <w:tmpl w:val="CFBCFA5A"/>
    <w:lvl w:ilvl="0" w:tplc="10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482F44"/>
    <w:multiLevelType w:val="hybridMultilevel"/>
    <w:tmpl w:val="FAC86C0E"/>
    <w:lvl w:ilvl="0" w:tplc="10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D030BE"/>
    <w:multiLevelType w:val="hybridMultilevel"/>
    <w:tmpl w:val="4404BC22"/>
    <w:lvl w:ilvl="0" w:tplc="AE5A33A2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830" w:hanging="360"/>
      </w:pPr>
    </w:lvl>
    <w:lvl w:ilvl="2" w:tplc="100C001B" w:tentative="1">
      <w:start w:val="1"/>
      <w:numFmt w:val="lowerRoman"/>
      <w:lvlText w:val="%3."/>
      <w:lvlJc w:val="right"/>
      <w:pPr>
        <w:ind w:left="2550" w:hanging="180"/>
      </w:pPr>
    </w:lvl>
    <w:lvl w:ilvl="3" w:tplc="100C000F" w:tentative="1">
      <w:start w:val="1"/>
      <w:numFmt w:val="decimal"/>
      <w:lvlText w:val="%4."/>
      <w:lvlJc w:val="left"/>
      <w:pPr>
        <w:ind w:left="3270" w:hanging="360"/>
      </w:pPr>
    </w:lvl>
    <w:lvl w:ilvl="4" w:tplc="100C0019" w:tentative="1">
      <w:start w:val="1"/>
      <w:numFmt w:val="lowerLetter"/>
      <w:lvlText w:val="%5."/>
      <w:lvlJc w:val="left"/>
      <w:pPr>
        <w:ind w:left="3990" w:hanging="360"/>
      </w:pPr>
    </w:lvl>
    <w:lvl w:ilvl="5" w:tplc="100C001B" w:tentative="1">
      <w:start w:val="1"/>
      <w:numFmt w:val="lowerRoman"/>
      <w:lvlText w:val="%6."/>
      <w:lvlJc w:val="right"/>
      <w:pPr>
        <w:ind w:left="4710" w:hanging="180"/>
      </w:pPr>
    </w:lvl>
    <w:lvl w:ilvl="6" w:tplc="100C000F" w:tentative="1">
      <w:start w:val="1"/>
      <w:numFmt w:val="decimal"/>
      <w:lvlText w:val="%7."/>
      <w:lvlJc w:val="left"/>
      <w:pPr>
        <w:ind w:left="5430" w:hanging="360"/>
      </w:pPr>
    </w:lvl>
    <w:lvl w:ilvl="7" w:tplc="100C0019" w:tentative="1">
      <w:start w:val="1"/>
      <w:numFmt w:val="lowerLetter"/>
      <w:lvlText w:val="%8."/>
      <w:lvlJc w:val="left"/>
      <w:pPr>
        <w:ind w:left="6150" w:hanging="360"/>
      </w:pPr>
    </w:lvl>
    <w:lvl w:ilvl="8" w:tplc="100C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75AB61C7"/>
    <w:multiLevelType w:val="hybridMultilevel"/>
    <w:tmpl w:val="D4AA0682"/>
    <w:lvl w:ilvl="0" w:tplc="AE5A33A2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340354"/>
    <w:multiLevelType w:val="hybridMultilevel"/>
    <w:tmpl w:val="9920EBB0"/>
    <w:lvl w:ilvl="0" w:tplc="100C0011">
      <w:start w:val="1"/>
      <w:numFmt w:val="decimal"/>
      <w:lvlText w:val="%1)"/>
      <w:lvlJc w:val="left"/>
      <w:pPr>
        <w:ind w:left="1080" w:hanging="360"/>
      </w:p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E124085"/>
    <w:multiLevelType w:val="hybridMultilevel"/>
    <w:tmpl w:val="2C9E2E46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80B"/>
    <w:rsid w:val="00007D77"/>
    <w:rsid w:val="000231A6"/>
    <w:rsid w:val="00107019"/>
    <w:rsid w:val="00166C48"/>
    <w:rsid w:val="001677E0"/>
    <w:rsid w:val="00185866"/>
    <w:rsid w:val="00185FF3"/>
    <w:rsid w:val="00275B89"/>
    <w:rsid w:val="002A01E2"/>
    <w:rsid w:val="003179F6"/>
    <w:rsid w:val="00347C8D"/>
    <w:rsid w:val="00376B21"/>
    <w:rsid w:val="00393B7B"/>
    <w:rsid w:val="003D4BFC"/>
    <w:rsid w:val="00530A9B"/>
    <w:rsid w:val="005769B6"/>
    <w:rsid w:val="005B640A"/>
    <w:rsid w:val="005C2BED"/>
    <w:rsid w:val="005F1C52"/>
    <w:rsid w:val="00623F4C"/>
    <w:rsid w:val="006D1B13"/>
    <w:rsid w:val="006D3116"/>
    <w:rsid w:val="00777780"/>
    <w:rsid w:val="007962EE"/>
    <w:rsid w:val="007E36E6"/>
    <w:rsid w:val="0082080B"/>
    <w:rsid w:val="008304D4"/>
    <w:rsid w:val="008B336F"/>
    <w:rsid w:val="008D7024"/>
    <w:rsid w:val="009327C4"/>
    <w:rsid w:val="00970E71"/>
    <w:rsid w:val="00A16658"/>
    <w:rsid w:val="00AE177E"/>
    <w:rsid w:val="00AE6E0E"/>
    <w:rsid w:val="00BD42FA"/>
    <w:rsid w:val="00C4293A"/>
    <w:rsid w:val="00C448AB"/>
    <w:rsid w:val="00C526DE"/>
    <w:rsid w:val="00CC4017"/>
    <w:rsid w:val="00CD30F1"/>
    <w:rsid w:val="00DF6DE5"/>
    <w:rsid w:val="00E004F6"/>
    <w:rsid w:val="00E22C9F"/>
    <w:rsid w:val="00E825D5"/>
    <w:rsid w:val="00E87466"/>
    <w:rsid w:val="00E94F7D"/>
    <w:rsid w:val="00F154C0"/>
    <w:rsid w:val="00F75C1D"/>
    <w:rsid w:val="00F76476"/>
    <w:rsid w:val="00FC730E"/>
    <w:rsid w:val="00FE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A95B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8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08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7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780"/>
  </w:style>
  <w:style w:type="paragraph" w:styleId="Footer">
    <w:name w:val="footer"/>
    <w:basedOn w:val="Normal"/>
    <w:link w:val="FooterChar"/>
    <w:uiPriority w:val="99"/>
    <w:unhideWhenUsed/>
    <w:rsid w:val="00777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780"/>
  </w:style>
  <w:style w:type="paragraph" w:styleId="BalloonText">
    <w:name w:val="Balloon Text"/>
    <w:basedOn w:val="Normal"/>
    <w:link w:val="BalloonTextChar"/>
    <w:uiPriority w:val="99"/>
    <w:semiHidden/>
    <w:unhideWhenUsed/>
    <w:rsid w:val="00C44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8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8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08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7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780"/>
  </w:style>
  <w:style w:type="paragraph" w:styleId="Footer">
    <w:name w:val="footer"/>
    <w:basedOn w:val="Normal"/>
    <w:link w:val="FooterChar"/>
    <w:uiPriority w:val="99"/>
    <w:unhideWhenUsed/>
    <w:rsid w:val="00777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780"/>
  </w:style>
  <w:style w:type="paragraph" w:styleId="BalloonText">
    <w:name w:val="Balloon Text"/>
    <w:basedOn w:val="Normal"/>
    <w:link w:val="BalloonTextChar"/>
    <w:uiPriority w:val="99"/>
    <w:semiHidden/>
    <w:unhideWhenUsed/>
    <w:rsid w:val="00C44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8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settings" Target="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Intranet xmlns="a8a2af44-4b8d-404b-a8bd-4186350a523c">false</IsIntranet>
    <ICRCIMP_BusinessFunction_H xmlns="1d6dfa4f-1461-4967-bd32-6fe5a68e9005">
      <Terms xmlns="http://schemas.microsoft.com/office/infopath/2007/PartnerControls"/>
    </ICRCIMP_BusinessFunction_H>
    <ICRCIMP_FirstAdministrativeLevel_H xmlns="5733e85e-0abc-4d44-8351-14a926e87572">
      <Terms xmlns="http://schemas.microsoft.com/office/infopath/2007/PartnerControls"/>
    </ICRCIMP_FirstAdministrativeLevel_H>
    <Period_x0020_end xmlns="a8a2af44-4b8d-404b-a8bd-4186350a523c" xsi:nil="true"/>
    <ICRCIMP_Keyword_H xmlns="1d6dfa4f-1461-4967-bd32-6fe5a68e9005">
      <Terms xmlns="http://schemas.microsoft.com/office/infopath/2007/PartnerControls"/>
    </ICRCIMP_Keyword_H>
    <ICRCIMP_Topic_H xmlns="1d6dfa4f-1461-4967-bd32-6fe5a68e9005">
      <Terms xmlns="http://schemas.microsoft.com/office/infopath/2007/PartnerControls"/>
    </ICRCIMP_Topic_H>
    <ICRCIMP_RMIdentifier xmlns="1d6dfa4f-1461-4967-bd32-6fe5a68e9005" xsi:nil="true"/>
    <_dlc_DocId xmlns="a8a2af44-4b8d-404b-a8bd-4186350a523c">TSISL-16-6982</_dlc_DocId>
    <TaxCatchAll xmlns="a8a2af44-4b8d-404b-a8bd-4186350a523c">
      <Value>93</Value>
      <Value>66</Value>
      <Value>2</Value>
      <Value>1</Value>
    </TaxCatchAll>
    <ICRCIMP_IHT_H xmlns="1d6dfa4f-1461-4967-bd32-6fe5a68e900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</TermName>
          <TermId xmlns="http://schemas.microsoft.com/office/infopath/2007/PartnerControls">23eb6094-56fc-4ad4-8ae2-cf1575a694f0</TermId>
        </TermInfo>
      </Terms>
    </ICRCIMP_IHT_H>
    <ICRCIMP_IsFocus xmlns="1d6dfa4f-1461-4967-bd32-6fe5a68e9005">true</ICRCIMP_IsFocus>
    <ICRCIMP_RMTransfer xmlns="1d6dfa4f-1461-4967-bd32-6fe5a68e9005">
      <Url xsi:nil="true"/>
      <Description xsi:nil="true"/>
    </ICRCIMP_RMTransfer>
    <ICRCIMP_OrganizationalAccronym_H xmlns="1d6dfa4f-1461-4967-bd32-6fe5a68e9005">
      <Terms xmlns="http://schemas.microsoft.com/office/infopath/2007/PartnerControls"/>
    </ICRCIMP_OrganizationalAccronym_H>
    <Period_x0020_start xmlns="a8a2af44-4b8d-404b-a8bd-4186350a523c" xsi:nil="true"/>
    <AverageRating xmlns="http://schemas.microsoft.com/sharepoint/v3" xsi:nil="true"/>
    <ICRCIMP_TargetPopulation_H xmlns="5733e85e-0abc-4d44-8351-14a926e87572">
      <Terms xmlns="http://schemas.microsoft.com/office/infopath/2007/PartnerControls">
        <TermInfo xmlns="http://schemas.microsoft.com/office/infopath/2007/PartnerControls">
          <TermName xmlns="http://schemas.microsoft.com/office/infopath/2007/PartnerControls">AI_AIG</TermName>
          <TermId xmlns="http://schemas.microsoft.com/office/infopath/2007/PartnerControls">d7ed0966-b8f6-47e5-9b6a-338232334ed0</TermId>
        </TermInfo>
      </Terms>
    </ICRCIMP_TargetPopulation_H>
    <ICRCIMP_IsRecord xmlns="1d6dfa4f-1461-4967-bd32-6fe5a68e9005">true</ICRCIMP_IsRecord>
    <ICRCIMP_Country_H xmlns="1d6dfa4f-1461-4967-bd32-6fe5a68e9005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Pakistan</TermName>
          <TermId xmlns="http://schemas.microsoft.com/office/infopath/2007/PartnerControls">753a9b36-4efa-46a6-8812-593d2778ee52</TermId>
        </TermInfo>
      </Terms>
    </ICRCIMP_Country_H>
    <d715f4832ba04d2f96f7433045f7ec25 xmlns="1d6dfa4f-1461-4967-bd32-6fe5a68e9005">
      <Terms xmlns="http://schemas.microsoft.com/office/infopath/2007/PartnerControls"/>
    </d715f4832ba04d2f96f7433045f7ec25>
    <RatingCount xmlns="http://schemas.microsoft.com/sharepoint/v3" xsi:nil="true"/>
    <ICRCIMP_DocumentType_H xmlns="1d6dfa4f-1461-4967-bd32-6fe5a68e9005">
      <Terms xmlns="http://schemas.microsoft.com/office/infopath/2007/PartnerControls"/>
    </ICRCIMP_DocumentType_H>
    <_dlc_DocIdUrl xmlns="a8a2af44-4b8d-404b-a8bd-4186350a523c">
      <Url>https://collab.ext.icrc.org/sites/ts_isl/_layouts/15/DocIdRedir.aspx?ID=TSISL-16-6982</Url>
      <Description>TSISL-16-6982</Description>
    </_dlc_DocIdUrl>
    <ICRCIMP_RMUnitInCharge_H xmlns="1d6dfa4f-1461-4967-bd32-6fe5a68e9005">
      <Terms xmlns="http://schemas.microsoft.com/office/infopath/2007/PartnerControls">
        <TermInfo xmlns="http://schemas.microsoft.com/office/infopath/2007/PartnerControls">
          <TermName xmlns="http://schemas.microsoft.com/office/infopath/2007/PartnerControls">PES_Com</TermName>
          <TermId xmlns="http://schemas.microsoft.com/office/infopath/2007/PartnerControls">d6d9c3b1-568b-4d66-9830-5d0e943ed5bb</TermId>
        </TermInfo>
      </Terms>
    </ICRCIMP_RMUnitInCharge_H>
    <ICRCIMP_Programme_H xmlns="5733e85e-0abc-4d44-8351-14a926e87572">
      <Terms xmlns="http://schemas.microsoft.com/office/infopath/2007/PartnerControls"/>
    </ICRCIMP_Programme_H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CRC Team Document" ma:contentTypeID="0x010100F306B2604BE44180B8B82333BE64DF4E005A5CBB6C53404A16AAEA5338BA5239990034C8FFCCC9EF0941BE4031C77061FE45" ma:contentTypeVersion="81" ma:contentTypeDescription="Upload Form" ma:contentTypeScope="" ma:versionID="3614a0c970c3e0a44ed86d0177377dc9">
  <xsd:schema xmlns:xsd="http://www.w3.org/2001/XMLSchema" xmlns:xs="http://www.w3.org/2001/XMLSchema" xmlns:p="http://schemas.microsoft.com/office/2006/metadata/properties" xmlns:ns1="http://schemas.microsoft.com/sharepoint/v3" xmlns:ns2="1d6dfa4f-1461-4967-bd32-6fe5a68e9005" xmlns:ns3="a8a2af44-4b8d-404b-a8bd-4186350a523c" xmlns:ns4="5733e85e-0abc-4d44-8351-14a926e87572" targetNamespace="http://schemas.microsoft.com/office/2006/metadata/properties" ma:root="true" ma:fieldsID="894eedb3bdea222eb64fad81c5531922" ns1:_="" ns2:_="" ns3:_="" ns4:_="">
    <xsd:import namespace="http://schemas.microsoft.com/sharepoint/v3"/>
    <xsd:import namespace="1d6dfa4f-1461-4967-bd32-6fe5a68e9005"/>
    <xsd:import namespace="a8a2af44-4b8d-404b-a8bd-4186350a523c"/>
    <xsd:import namespace="5733e85e-0abc-4d44-8351-14a926e87572"/>
    <xsd:element name="properties">
      <xsd:complexType>
        <xsd:sequence>
          <xsd:element name="documentManagement">
            <xsd:complexType>
              <xsd:all>
                <xsd:element ref="ns2:ICRCIMP_IsFocus" minOccurs="0"/>
                <xsd:element ref="ns3:IsIntranet" minOccurs="0"/>
                <xsd:element ref="ns3:Period_x0020_start" minOccurs="0"/>
                <xsd:element ref="ns3:Period_x0020_end" minOccurs="0"/>
                <xsd:element ref="ns2:ICRCIMP_IsRecord" minOccurs="0"/>
                <xsd:element ref="ns2:ICRCIMP_RMIdentifier" minOccurs="0"/>
                <xsd:element ref="ns2:ICRCIMP_RMTransfer" minOccurs="0"/>
                <xsd:element ref="ns1:AverageRating" minOccurs="0"/>
                <xsd:element ref="ns1:RatingCount" minOccurs="0"/>
                <xsd:element ref="ns3:_dlc_DocIdUrl" minOccurs="0"/>
                <xsd:element ref="ns2:ICRCIMP_RMUnitInCharge_H" minOccurs="0"/>
                <xsd:element ref="ns3:TaxCatchAll" minOccurs="0"/>
                <xsd:element ref="ns3:TaxCatchAllLabel" minOccurs="0"/>
                <xsd:element ref="ns3:_dlc_DocIdPersistId" minOccurs="0"/>
                <xsd:element ref="ns2:ICRCIMP_Keyword_H" minOccurs="0"/>
                <xsd:element ref="ns3:_dlc_DocId" minOccurs="0"/>
                <xsd:element ref="ns2:ICRCIMP_OrganizationalAccronym_H" minOccurs="0"/>
                <xsd:element ref="ns2:ICRCIMP_Country_H" minOccurs="0"/>
                <xsd:element ref="ns2:ICRCIMP_DocumentType_H" minOccurs="0"/>
                <xsd:element ref="ns2:ICRCIMP_IHT_H" minOccurs="0"/>
                <xsd:element ref="ns2:ICRCIMP_BusinessFunction_H" minOccurs="0"/>
                <xsd:element ref="ns2:d715f4832ba04d2f96f7433045f7ec25" minOccurs="0"/>
                <xsd:element ref="ns4:ICRCIMP_Programme_H" minOccurs="0"/>
                <xsd:element ref="ns2:ICRCIMP_Topic_H" minOccurs="0"/>
                <xsd:element ref="ns4:ICRCIMP_FirstAdministrativeLevel_H" minOccurs="0"/>
                <xsd:element ref="ns4:ICRCIMP_TargetPopulation_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6" nillable="true" ma:displayName="Rating (0-5)" ma:decimals="2" ma:description="Average value of all the ratings that have been submitted" ma:hidden="true" ma:internalName="AverageRating" ma:readOnly="false">
      <xsd:simpleType>
        <xsd:restriction base="dms:Number"/>
      </xsd:simpleType>
    </xsd:element>
    <xsd:element name="RatingCount" ma:index="17" nillable="true" ma:displayName="Number of Ratings" ma:decimals="0" ma:description="Number of ratings submitted" ma:hidden="true" ma:internalName="RatingCount" ma:readOnly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6dfa4f-1461-4967-bd32-6fe5a68e9005" elementFormDefault="qualified">
    <xsd:import namespace="http://schemas.microsoft.com/office/2006/documentManagement/types"/>
    <xsd:import namespace="http://schemas.microsoft.com/office/infopath/2007/PartnerControls"/>
    <xsd:element name="ICRCIMP_IsFocus" ma:index="5" nillable="true" ma:displayName="Is Key Document" ma:default="0" ma:internalName="ICRCIMP_IsFocus">
      <xsd:simpleType>
        <xsd:restriction base="dms:Boolean"/>
      </xsd:simpleType>
    </xsd:element>
    <xsd:element name="ICRCIMP_IsRecord" ma:index="12" nillable="true" ma:displayName="Is Record" ma:default="0" ma:internalName="ICRCIMP_IsRecord">
      <xsd:simpleType>
        <xsd:restriction base="dms:Boolean"/>
      </xsd:simpleType>
    </xsd:element>
    <xsd:element name="ICRCIMP_RMIdentifier" ma:index="13" nillable="true" ma:displayName="RM Identifier" ma:hidden="true" ma:internalName="ICRCIMP_RMIdentifier" ma:readOnly="false">
      <xsd:simpleType>
        <xsd:restriction base="dms:Text"/>
      </xsd:simpleType>
    </xsd:element>
    <xsd:element name="ICRCIMP_RMTransfer" ma:index="15" nillable="true" ma:displayName="RM Transfer" ma:format="Image" ma:hidden="true" ma:internalName="ICRCIMP_RMTransfer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CRCIMP_RMUnitInCharge_H" ma:index="25" nillable="true" ma:taxonomy="true" ma:internalName="ICRCIMP_RMUnitInCharge_H" ma:taxonomyFieldName="ICRCIMP_RMUnitInCharge" ma:displayName="RM Unit In Charge" ma:readOnly="false" ma:default="" ma:fieldId="{6e3f7d82-bb30-4acf-bd11-eef511e2f6ff}" ma:sspId="ab0fa9d1-5a5a-4c9b-9c24-b67ffc5bb60f" ma:termSetId="9e1982ce-954c-4bc3-b476-a56a519943c0" ma:anchorId="63380a77-9e03-450d-9a07-fe8456eb1d4e" ma:open="false" ma:isKeyword="false">
      <xsd:complexType>
        <xsd:sequence>
          <xsd:element ref="pc:Terms" minOccurs="0" maxOccurs="1"/>
        </xsd:sequence>
      </xsd:complexType>
    </xsd:element>
    <xsd:element name="ICRCIMP_Keyword_H" ma:index="29" nillable="true" ma:taxonomy="true" ma:internalName="ICRCIMP_Keyword_H" ma:taxonomyFieldName="ICRCIMP_Keyword" ma:displayName="Keyword" ma:readOnly="false" ma:default="" ma:fieldId="{f27af7a6-d078-4508-aeeb-bc60d2b2a9c2}" ma:taxonomyMulti="true" ma:sspId="ab0fa9d1-5a5a-4c9b-9c24-b67ffc5bb60f" ma:termSetId="9e1982ce-954c-4bc3-b476-a56a519943c0" ma:anchorId="dc16195f-09ad-42a4-9fc8-901be5812cbf" ma:open="false" ma:isKeyword="false">
      <xsd:complexType>
        <xsd:sequence>
          <xsd:element ref="pc:Terms" minOccurs="0" maxOccurs="1"/>
        </xsd:sequence>
      </xsd:complexType>
    </xsd:element>
    <xsd:element name="ICRCIMP_OrganizationalAccronym_H" ma:index="31" nillable="true" ma:taxonomy="true" ma:internalName="ICRCIMP_OrganizationalAccronym_H" ma:taxonomyFieldName="ICRCIMP_OrganizationalAccronym" ma:displayName="Organizational Acronym" ma:readOnly="false" ma:default="" ma:fieldId="{7ccf5c89-e992-4c56-8c3d-f080454b7083}" ma:sspId="ab0fa9d1-5a5a-4c9b-9c24-b67ffc5bb60f" ma:termSetId="9e1982ce-954c-4bc3-b476-a56a519943c0" ma:anchorId="63380a77-9e03-450d-9a07-fe8456eb1d4e" ma:open="false" ma:isKeyword="false">
      <xsd:complexType>
        <xsd:sequence>
          <xsd:element ref="pc:Terms" minOccurs="0" maxOccurs="1"/>
        </xsd:sequence>
      </xsd:complexType>
    </xsd:element>
    <xsd:element name="ICRCIMP_Country_H" ma:index="32" nillable="true" ma:taxonomy="true" ma:internalName="ICRCIMP_Country_H" ma:taxonomyFieldName="ICRCIMP_Country" ma:displayName="Country" ma:readOnly="false" ma:default="1;#pakistan|753a9b36-4efa-46a6-8812-593d2778ee52" ma:fieldId="{43c356ae-dbf9-4781-9db5-36f4e2c43aa5}" ma:taxonomyMulti="true" ma:sspId="ab0fa9d1-5a5a-4c9b-9c24-b67ffc5bb60f" ma:termSetId="9e1982ce-954c-4bc3-b476-a56a519943c0" ma:anchorId="ef6172f5-22a7-44c1-85b4-1009e07f4347" ma:open="false" ma:isKeyword="false">
      <xsd:complexType>
        <xsd:sequence>
          <xsd:element ref="pc:Terms" minOccurs="0" maxOccurs="1"/>
        </xsd:sequence>
      </xsd:complexType>
    </xsd:element>
    <xsd:element name="ICRCIMP_DocumentType_H" ma:index="33" nillable="true" ma:taxonomy="true" ma:internalName="ICRCIMP_DocumentType_H" ma:taxonomyFieldName="ICRCIMP_DocumentType" ma:displayName="Document Type" ma:readOnly="false" ma:default="" ma:fieldId="{be9838ba-4f15-4a58-a832-ef14848e4da7}" ma:sspId="ab0fa9d1-5a5a-4c9b-9c24-b67ffc5bb60f" ma:termSetId="9e1982ce-954c-4bc3-b476-a56a519943c0" ma:anchorId="d4aee717-125d-40b5-a4ac-9555539d892b" ma:open="false" ma:isKeyword="false">
      <xsd:complexType>
        <xsd:sequence>
          <xsd:element ref="pc:Terms" minOccurs="0" maxOccurs="1"/>
        </xsd:sequence>
      </xsd:complexType>
    </xsd:element>
    <xsd:element name="ICRCIMP_IHT_H" ma:index="34" nillable="true" ma:taxonomy="true" ma:internalName="ICRCIMP_IHT_H" ma:taxonomyFieldName="ICRCIMP_IHT" ma:displayName="IHT" ma:readOnly="false" ma:default="2;#internal|23eb6094-56fc-4ad4-8ae2-cf1575a694f0" ma:fieldId="{065c2617-21f6-47e4-87f5-3c0378fecd5d}" ma:sspId="ab0fa9d1-5a5a-4c9b-9c24-b67ffc5bb60f" ma:termSetId="9e1982ce-954c-4bc3-b476-a56a519943c0" ma:anchorId="b0b0a92e-8599-45de-9f88-f18d1883a95e" ma:open="false" ma:isKeyword="false">
      <xsd:complexType>
        <xsd:sequence>
          <xsd:element ref="pc:Terms" minOccurs="0" maxOccurs="1"/>
        </xsd:sequence>
      </xsd:complexType>
    </xsd:element>
    <xsd:element name="ICRCIMP_BusinessFunction_H" ma:index="35" nillable="true" ma:taxonomy="true" ma:internalName="ICRCIMP_BusinessFunction_H" ma:taxonomyFieldName="ICRCIMP_BusinessFunction" ma:displayName="Business Function" ma:readOnly="false" ma:default="" ma:fieldId="{135f9e93-e411-4f51-a3e4-c80a6701173e}" ma:sspId="ab0fa9d1-5a5a-4c9b-9c24-b67ffc5bb60f" ma:termSetId="9e1982ce-954c-4bc3-b476-a56a519943c0" ma:anchorId="1f494b62-34d6-4855-af7c-08b76e795dc3" ma:open="false" ma:isKeyword="false">
      <xsd:complexType>
        <xsd:sequence>
          <xsd:element ref="pc:Terms" minOccurs="0" maxOccurs="1"/>
        </xsd:sequence>
      </xsd:complexType>
    </xsd:element>
    <xsd:element name="d715f4832ba04d2f96f7433045f7ec25" ma:index="39" nillable="true" ma:taxonomy="true" ma:internalName="d715f4832ba04d2f96f7433045f7ec25" ma:taxonomyFieldName="ICRCIMP_RBMCycle" ma:displayName="RBM Cycle" ma:fieldId="{d715f483-2ba0-4d2f-96f7-433045f7ec25}" ma:sspId="ab0fa9d1-5a5a-4c9b-9c24-b67ffc5bb60f" ma:termSetId="9e1982ce-954c-4bc3-b476-a56a519943c0" ma:anchorId="e059ebd6-b2ec-459b-a611-3f933746cfd2" ma:open="false" ma:isKeyword="false">
      <xsd:complexType>
        <xsd:sequence>
          <xsd:element ref="pc:Terms" minOccurs="0" maxOccurs="1"/>
        </xsd:sequence>
      </xsd:complexType>
    </xsd:element>
    <xsd:element name="ICRCIMP_Topic_H" ma:index="41" nillable="true" ma:taxonomy="true" ma:internalName="ICRCIMP_Topic_H" ma:taxonomyFieldName="ICRCIMP_Topic" ma:displayName="Key Issue" ma:readOnly="false" ma:default="" ma:fieldId="{3c075bcb-7e07-4d9c-acf9-7529be614bbf}" ma:taxonomyMulti="true" ma:sspId="ab0fa9d1-5a5a-4c9b-9c24-b67ffc5bb60f" ma:termSetId="9e1982ce-954c-4bc3-b476-a56a519943c0" ma:anchorId="a8ad2310-98ac-4bbe-9c4d-0a57da7951af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a2af44-4b8d-404b-a8bd-4186350a523c" elementFormDefault="qualified">
    <xsd:import namespace="http://schemas.microsoft.com/office/2006/documentManagement/types"/>
    <xsd:import namespace="http://schemas.microsoft.com/office/infopath/2007/PartnerControls"/>
    <xsd:element name="IsIntranet" ma:index="6" nillable="true" ma:displayName="Is Intranet" ma:default="0" ma:internalName="IsIntranet">
      <xsd:simpleType>
        <xsd:restriction base="dms:Boolean"/>
      </xsd:simpleType>
    </xsd:element>
    <xsd:element name="Period_x0020_start" ma:index="10" nillable="true" ma:displayName="Period start" ma:format="DateOnly" ma:internalName="Period_x0020_start">
      <xsd:simpleType>
        <xsd:restriction base="dms:DateTime"/>
      </xsd:simpleType>
    </xsd:element>
    <xsd:element name="Period_x0020_end" ma:index="11" nillable="true" ma:displayName="Period end" ma:format="DateOnly" ma:internalName="Period_x0020_end">
      <xsd:simpleType>
        <xsd:restriction base="dms:DateTime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" ma:index="26" nillable="true" ma:displayName="Taxonomy Catch All Column" ma:hidden="true" ma:list="{984f0d28-eaea-40a7-8c8c-35c23e6497ff}" ma:internalName="TaxCatchAll" ma:showField="CatchAllData" ma:web="1d6dfa4f-1461-4967-bd32-6fe5a68e90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7" nillable="true" ma:displayName="Taxonomy Catch All Column1" ma:hidden="true" ma:list="{984f0d28-eaea-40a7-8c8c-35c23e6497ff}" ma:internalName="TaxCatchAllLabel" ma:readOnly="true" ma:showField="CatchAllDataLabel" ma:web="1d6dfa4f-1461-4967-bd32-6fe5a68e90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" ma:index="3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33e85e-0abc-4d44-8351-14a926e87572" elementFormDefault="qualified">
    <xsd:import namespace="http://schemas.microsoft.com/office/2006/documentManagement/types"/>
    <xsd:import namespace="http://schemas.microsoft.com/office/infopath/2007/PartnerControls"/>
    <xsd:element name="ICRCIMP_Programme_H" ma:index="40" nillable="true" ma:taxonomy="true" ma:internalName="ICRCIMP_Programme_H" ma:taxonomyFieldName="ICRCIMP_Programme" ma:displayName="Programme" ma:readOnly="false" ma:default="" ma:fieldId="{7ec0e2e0-bb0f-4adb-afc9-bc92f2871df5}" ma:sspId="ab0fa9d1-5a5a-4c9b-9c24-b67ffc5bb60f" ma:termSetId="9e1982ce-954c-4bc3-b476-a56a519943c0" ma:anchorId="d35962a0-84db-4b12-9bef-7a702286b8e5" ma:open="false" ma:isKeyword="false">
      <xsd:complexType>
        <xsd:sequence>
          <xsd:element ref="pc:Terms" minOccurs="0" maxOccurs="1"/>
        </xsd:sequence>
      </xsd:complexType>
    </xsd:element>
    <xsd:element name="ICRCIMP_FirstAdministrativeLevel_H" ma:index="42" nillable="true" ma:taxonomy="true" ma:internalName="ICRCIMP_FirstAdministrativeLevel_H" ma:taxonomyFieldName="ICRCIMP_FirstAdministrativeLevel" ma:displayName="1st Administrative Level" ma:readOnly="false" ma:fieldId="{4dcf95e0-8374-4ab3-b119-331366651696}" ma:taxonomyMulti="true" ma:sspId="ab0fa9d1-5a5a-4c9b-9c24-b67ffc5bb60f" ma:termSetId="9e1982ce-954c-4bc3-b476-a56a519943c0" ma:anchorId="26d4bcc4-f6f1-4a61-b8fa-cc4b9d6e2ace" ma:open="false" ma:isKeyword="false">
      <xsd:complexType>
        <xsd:sequence>
          <xsd:element ref="pc:Terms" minOccurs="0" maxOccurs="1"/>
        </xsd:sequence>
      </xsd:complexType>
    </xsd:element>
    <xsd:element name="ICRCIMP_TargetPopulation_H" ma:index="43" nillable="true" ma:taxonomy="true" ma:internalName="ICRCIMP_TargetPopulation_H" ma:taxonomyFieldName="ICRCIMP_TargetPopulation" ma:displayName="Target Population" ma:readOnly="false" ma:fieldId="{428c71f3-5a54-49cd-a0b7-cd93cd21ce98}" ma:taxonomyMulti="true" ma:sspId="ab0fa9d1-5a5a-4c9b-9c24-b67ffc5bb60f" ma:termSetId="9e1982ce-954c-4bc3-b476-a56a519943c0" ma:anchorId="c49721fa-a4cc-4680-b214-cd6b13d85ba9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Summary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ab0fa9d1-5a5a-4c9b-9c24-b67ffc5bb60f" ContentTypeId="0x010100F306B2604BE44180B8B82333BE64DF4E005A5CBB6C53404A16AAEA5338BA523999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21AB3-3746-416D-B5B7-261B88A76415}">
  <ds:schemaRefs>
    <ds:schemaRef ds:uri="http://schemas.microsoft.com/office/2006/metadata/properties"/>
    <ds:schemaRef ds:uri="http://schemas.microsoft.com/office/infopath/2007/PartnerControls"/>
    <ds:schemaRef ds:uri="a8a2af44-4b8d-404b-a8bd-4186350a523c"/>
    <ds:schemaRef ds:uri="1d6dfa4f-1461-4967-bd32-6fe5a68e9005"/>
    <ds:schemaRef ds:uri="5733e85e-0abc-4d44-8351-14a926e87572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F765EE3-CCC1-4905-8357-8E1673E786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d6dfa4f-1461-4967-bd32-6fe5a68e9005"/>
    <ds:schemaRef ds:uri="a8a2af44-4b8d-404b-a8bd-4186350a523c"/>
    <ds:schemaRef ds:uri="5733e85e-0abc-4d44-8351-14a926e875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94B231-9718-46E6-BD58-C26FDC860009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A0A87237-B84A-410B-8525-BCD68423743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D9591A9-F6F2-45A9-ABA0-7601C388944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EA01BE5C-FD7A-470B-834C-E55153369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</vt:lpstr>
    </vt:vector>
  </TitlesOfParts>
  <Company>ICRC</Company>
  <LinksUpToDate>false</LinksUpToDate>
  <CharactersWithSpaces>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creator>Asma Sameen Bangash</dc:creator>
  <cp:lastModifiedBy>pcv</cp:lastModifiedBy>
  <cp:revision>3</cp:revision>
  <dcterms:created xsi:type="dcterms:W3CDTF">2019-02-11T09:58:00Z</dcterms:created>
  <dcterms:modified xsi:type="dcterms:W3CDTF">2019-02-11T09:58:00Z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RCIMP_Programme">
    <vt:lpwstr/>
  </property>
  <property fmtid="{D5CDD505-2E9C-101B-9397-08002B2CF9AE}" pid="3" name="ICRCIMP_RMUnitInCharge">
    <vt:lpwstr>93;#PES_Com|d6d9c3b1-568b-4d66-9830-5d0e943ed5bb</vt:lpwstr>
  </property>
  <property fmtid="{D5CDD505-2E9C-101B-9397-08002B2CF9AE}" pid="4" name="ICRCIMP_ManageAccess">
    <vt:bool>false</vt:bool>
  </property>
  <property fmtid="{D5CDD505-2E9C-101B-9397-08002B2CF9AE}" pid="5" name="ContentTypeId">
    <vt:lpwstr>0x010100F306B2604BE44180B8B82333BE64DF4E005A5CBB6C53404A16AAEA5338BA5239990034C8FFCCC9EF0941BE4031C77061FE45</vt:lpwstr>
  </property>
  <property fmtid="{D5CDD505-2E9C-101B-9397-08002B2CF9AE}" pid="6" name="ICRCIMP_Topic">
    <vt:lpwstr/>
  </property>
  <property fmtid="{D5CDD505-2E9C-101B-9397-08002B2CF9AE}" pid="7" name="ICRCIMP_OrganizationalAccronym">
    <vt:lpwstr/>
  </property>
  <property fmtid="{D5CDD505-2E9C-101B-9397-08002B2CF9AE}" pid="8" name="ICRCIMP_DocumentType">
    <vt:lpwstr/>
  </property>
  <property fmtid="{D5CDD505-2E9C-101B-9397-08002B2CF9AE}" pid="9" name="ICRCIMP_FirstAdministrativeLevel">
    <vt:lpwstr/>
  </property>
  <property fmtid="{D5CDD505-2E9C-101B-9397-08002B2CF9AE}" pid="10" name="ICRCIMP_TargetPopulation">
    <vt:lpwstr>66;#AI_AIG|d7ed0966-b8f6-47e5-9b6a-338232334ed0</vt:lpwstr>
  </property>
  <property fmtid="{D5CDD505-2E9C-101B-9397-08002B2CF9AE}" pid="11" name="ICRCIMP_RBMCycle">
    <vt:lpwstr/>
  </property>
  <property fmtid="{D5CDD505-2E9C-101B-9397-08002B2CF9AE}" pid="12" name="_dlc_DocIdItemGuid">
    <vt:lpwstr>6200f6d3-6d46-42a7-b255-a44716162b7c</vt:lpwstr>
  </property>
  <property fmtid="{D5CDD505-2E9C-101B-9397-08002B2CF9AE}" pid="13" name="ICRCIMP_BusinessFunction">
    <vt:lpwstr/>
  </property>
  <property fmtid="{D5CDD505-2E9C-101B-9397-08002B2CF9AE}" pid="14" name="ICRCIMP_Keyword">
    <vt:lpwstr/>
  </property>
  <property fmtid="{D5CDD505-2E9C-101B-9397-08002B2CF9AE}" pid="15" name="ICRCIMP_IHT">
    <vt:lpwstr>2;#Internal|23eb6094-56fc-4ad4-8ae2-cf1575a694f0</vt:lpwstr>
  </property>
  <property fmtid="{D5CDD505-2E9C-101B-9397-08002B2CF9AE}" pid="16" name="ICRCIMP_Country">
    <vt:lpwstr>1;#Pakistan|753a9b36-4efa-46a6-8812-593d2778ee52</vt:lpwstr>
  </property>
  <property fmtid="{D5CDD505-2E9C-101B-9397-08002B2CF9AE}" pid="17" name="_vti_ItemDeclaredRecord">
    <vt:filetime>2018-12-19T02:49:11Z</vt:filetime>
  </property>
  <property fmtid="{D5CDD505-2E9C-101B-9397-08002B2CF9AE}" pid="18" name="_vti_ItemHoldRecordStatus">
    <vt:i4>16</vt:i4>
  </property>
  <property fmtid="{D5CDD505-2E9C-101B-9397-08002B2CF9AE}" pid="19" name="ecm_RecordRestrictions">
    <vt:lpwstr>None</vt:lpwstr>
  </property>
</Properties>
</file>